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888" w:rsidRPr="00A12888" w:rsidRDefault="00A12888" w:rsidP="00A12888">
      <w:pPr>
        <w:shd w:val="clear" w:color="auto" w:fill="FFFFFF"/>
        <w:spacing w:before="100" w:beforeAutospacing="1" w:after="100" w:afterAutospacing="1" w:line="408" w:lineRule="atLeast"/>
        <w:jc w:val="both"/>
        <w:textAlignment w:val="top"/>
        <w:outlineLvl w:val="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128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Состав акционеров (держателей акций) ПАО «НК «Роснефть», владеющих более 5% уставного капитала Компании по состоянию на 1 февраля 2017 г.*</w:t>
      </w:r>
    </w:p>
    <w:tbl>
      <w:tblPr>
        <w:tblW w:w="5000" w:type="pct"/>
        <w:tblBorders>
          <w:bottom w:val="single" w:sz="2" w:space="0" w:color="CACACA"/>
        </w:tblBorders>
        <w:tblCellMar>
          <w:left w:w="0" w:type="dxa"/>
          <w:right w:w="0" w:type="dxa"/>
        </w:tblCellMar>
        <w:tblLook w:val="04A0"/>
      </w:tblPr>
      <w:tblGrid>
        <w:gridCol w:w="5896"/>
        <w:gridCol w:w="1972"/>
        <w:gridCol w:w="1750"/>
      </w:tblGrid>
      <w:tr w:rsidR="00A12888" w:rsidRPr="00A12888" w:rsidTr="00A12888">
        <w:tc>
          <w:tcPr>
            <w:tcW w:w="0" w:type="auto"/>
            <w:shd w:val="clear" w:color="auto" w:fill="F0B414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Акционеры</w:t>
            </w:r>
          </w:p>
        </w:tc>
        <w:tc>
          <w:tcPr>
            <w:tcW w:w="0" w:type="auto"/>
            <w:shd w:val="clear" w:color="auto" w:fill="F0B414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Количество акций</w:t>
            </w:r>
          </w:p>
        </w:tc>
        <w:tc>
          <w:tcPr>
            <w:tcW w:w="0" w:type="auto"/>
            <w:shd w:val="clear" w:color="auto" w:fill="F0B41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Доля в уставном </w:t>
            </w: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капитале, %</w:t>
            </w:r>
          </w:p>
        </w:tc>
      </w:tr>
      <w:tr w:rsidR="00A12888" w:rsidRPr="00A12888" w:rsidTr="00A12888">
        <w:tc>
          <w:tcPr>
            <w:tcW w:w="0" w:type="auto"/>
            <w:tcBorders>
              <w:right w:val="single" w:sz="2" w:space="0" w:color="EFE180"/>
            </w:tcBorders>
            <w:shd w:val="clear" w:color="auto" w:fill="FFFFFF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АО «РОСНЕФТЕГАЗ»</w:t>
            </w: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(акционер)</w:t>
            </w:r>
          </w:p>
        </w:tc>
        <w:tc>
          <w:tcPr>
            <w:tcW w:w="0" w:type="auto"/>
            <w:tcBorders>
              <w:right w:val="single" w:sz="2" w:space="0" w:color="EFE180"/>
            </w:tcBorders>
            <w:shd w:val="clear" w:color="auto" w:fill="FFFFFF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5 299 088 910</w:t>
            </w:r>
          </w:p>
        </w:tc>
        <w:tc>
          <w:tcPr>
            <w:tcW w:w="0" w:type="auto"/>
            <w:tcBorders>
              <w:right w:val="single" w:sz="2" w:space="0" w:color="EFE180"/>
            </w:tcBorders>
            <w:shd w:val="clear" w:color="auto" w:fill="FFFFFF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50,00000001</w:t>
            </w:r>
          </w:p>
        </w:tc>
      </w:tr>
      <w:tr w:rsidR="00A12888" w:rsidRPr="00A12888" w:rsidTr="00A12888">
        <w:tc>
          <w:tcPr>
            <w:tcW w:w="0" w:type="auto"/>
            <w:tcBorders>
              <w:right w:val="single" w:sz="2" w:space="0" w:color="EFE180"/>
            </w:tcBorders>
            <w:shd w:val="clear" w:color="auto" w:fill="F1F1F1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«</w:t>
            </w:r>
            <w:proofErr w:type="spellStart"/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БиПи</w:t>
            </w:r>
            <w:proofErr w:type="spellEnd"/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Рашан</w:t>
            </w:r>
            <w:proofErr w:type="spellEnd"/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Инвестментс</w:t>
            </w:r>
            <w:proofErr w:type="spellEnd"/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Лимитед</w:t>
            </w: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»/</w:t>
            </w: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br/>
              <w:t>BP Russian Investments Limited (</w:t>
            </w: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акционер</w:t>
            </w: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0" w:type="auto"/>
            <w:tcBorders>
              <w:right w:val="single" w:sz="2" w:space="0" w:color="EFE180"/>
            </w:tcBorders>
            <w:shd w:val="clear" w:color="auto" w:fill="F1F1F1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2 092 900 097</w:t>
            </w:r>
          </w:p>
        </w:tc>
        <w:tc>
          <w:tcPr>
            <w:tcW w:w="0" w:type="auto"/>
            <w:tcBorders>
              <w:right w:val="single" w:sz="2" w:space="0" w:color="EFE180"/>
            </w:tcBorders>
            <w:shd w:val="clear" w:color="auto" w:fill="F1F1F1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19,75</w:t>
            </w:r>
          </w:p>
        </w:tc>
      </w:tr>
      <w:tr w:rsidR="00A12888" w:rsidRPr="00A12888" w:rsidTr="00A12888">
        <w:tc>
          <w:tcPr>
            <w:tcW w:w="0" w:type="auto"/>
            <w:tcBorders>
              <w:right w:val="single" w:sz="2" w:space="0" w:color="EFE180"/>
            </w:tcBorders>
            <w:shd w:val="clear" w:color="auto" w:fill="FFFFFF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КьюЭйчДжи</w:t>
            </w:r>
            <w:proofErr w:type="spellEnd"/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Шэрс</w:t>
            </w:r>
            <w:proofErr w:type="spellEnd"/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Пте</w:t>
            </w:r>
            <w:proofErr w:type="spellEnd"/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Лтд./</w:t>
            </w: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 xml:space="preserve">QHG </w:t>
            </w:r>
            <w:proofErr w:type="spellStart"/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Shares</w:t>
            </w:r>
            <w:proofErr w:type="spellEnd"/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Pte</w:t>
            </w:r>
            <w:proofErr w:type="spellEnd"/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Ltd</w:t>
            </w:r>
            <w:proofErr w:type="spellEnd"/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(акционер)</w:t>
            </w:r>
          </w:p>
        </w:tc>
        <w:tc>
          <w:tcPr>
            <w:tcW w:w="0" w:type="auto"/>
            <w:tcBorders>
              <w:right w:val="single" w:sz="2" w:space="0" w:color="EFE180"/>
            </w:tcBorders>
            <w:shd w:val="clear" w:color="auto" w:fill="FFFFFF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2 066 727 473</w:t>
            </w:r>
          </w:p>
        </w:tc>
        <w:tc>
          <w:tcPr>
            <w:tcW w:w="0" w:type="auto"/>
            <w:tcBorders>
              <w:right w:val="single" w:sz="2" w:space="0" w:color="EFE180"/>
            </w:tcBorders>
            <w:shd w:val="clear" w:color="auto" w:fill="FFFFFF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19,50</w:t>
            </w:r>
          </w:p>
        </w:tc>
      </w:tr>
      <w:tr w:rsidR="00A12888" w:rsidRPr="00A12888" w:rsidTr="00A12888">
        <w:tc>
          <w:tcPr>
            <w:tcW w:w="0" w:type="auto"/>
            <w:tcBorders>
              <w:right w:val="single" w:sz="2" w:space="0" w:color="EFE180"/>
            </w:tcBorders>
            <w:shd w:val="clear" w:color="auto" w:fill="F1F1F1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Небанковская кредитная организация акционерное общество «Национальный расчетный депозитарий» (номинальный держатель центральный депозитарий)</w:t>
            </w:r>
          </w:p>
        </w:tc>
        <w:tc>
          <w:tcPr>
            <w:tcW w:w="0" w:type="auto"/>
            <w:tcBorders>
              <w:right w:val="single" w:sz="2" w:space="0" w:color="EFE180"/>
            </w:tcBorders>
            <w:shd w:val="clear" w:color="auto" w:fill="F1F1F1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1 098 725 762</w:t>
            </w:r>
          </w:p>
        </w:tc>
        <w:tc>
          <w:tcPr>
            <w:tcW w:w="0" w:type="auto"/>
            <w:tcBorders>
              <w:right w:val="single" w:sz="2" w:space="0" w:color="EFE180"/>
            </w:tcBorders>
            <w:shd w:val="clear" w:color="auto" w:fill="F1F1F1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10,37</w:t>
            </w:r>
          </w:p>
        </w:tc>
      </w:tr>
      <w:tr w:rsidR="00A12888" w:rsidRPr="00A12888" w:rsidTr="00A12888">
        <w:tc>
          <w:tcPr>
            <w:tcW w:w="0" w:type="auto"/>
            <w:tcBorders>
              <w:right w:val="single" w:sz="2" w:space="0" w:color="EFE180"/>
            </w:tcBorders>
            <w:shd w:val="clear" w:color="auto" w:fill="FFFFFF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Прочие юридические лица, владеющие менее 5% акций</w:t>
            </w:r>
          </w:p>
        </w:tc>
        <w:tc>
          <w:tcPr>
            <w:tcW w:w="0" w:type="auto"/>
            <w:tcBorders>
              <w:right w:val="single" w:sz="2" w:space="0" w:color="EFE180"/>
            </w:tcBorders>
            <w:shd w:val="clear" w:color="auto" w:fill="FFFFFF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1 437 775</w:t>
            </w:r>
          </w:p>
        </w:tc>
        <w:tc>
          <w:tcPr>
            <w:tcW w:w="0" w:type="auto"/>
            <w:tcBorders>
              <w:right w:val="single" w:sz="2" w:space="0" w:color="EFE180"/>
            </w:tcBorders>
            <w:shd w:val="clear" w:color="auto" w:fill="FFFFFF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0,01</w:t>
            </w:r>
          </w:p>
        </w:tc>
      </w:tr>
      <w:tr w:rsidR="00A12888" w:rsidRPr="00A12888" w:rsidTr="00A12888">
        <w:tc>
          <w:tcPr>
            <w:tcW w:w="0" w:type="auto"/>
            <w:tcBorders>
              <w:right w:val="single" w:sz="2" w:space="0" w:color="EFE180"/>
            </w:tcBorders>
            <w:shd w:val="clear" w:color="auto" w:fill="F1F1F1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Российская Федерация в лице Федерального агентства по управлению государственным имуществом</w:t>
            </w:r>
          </w:p>
        </w:tc>
        <w:tc>
          <w:tcPr>
            <w:tcW w:w="0" w:type="auto"/>
            <w:tcBorders>
              <w:right w:val="single" w:sz="2" w:space="0" w:color="EFE180"/>
            </w:tcBorders>
            <w:shd w:val="clear" w:color="auto" w:fill="F1F1F1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right w:val="single" w:sz="2" w:space="0" w:color="EFE180"/>
            </w:tcBorders>
            <w:shd w:val="clear" w:color="auto" w:fill="F1F1F1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менее 0,01</w:t>
            </w:r>
          </w:p>
        </w:tc>
      </w:tr>
      <w:tr w:rsidR="00A12888" w:rsidRPr="00A12888" w:rsidTr="00A12888">
        <w:tc>
          <w:tcPr>
            <w:tcW w:w="0" w:type="auto"/>
            <w:tcBorders>
              <w:right w:val="single" w:sz="2" w:space="0" w:color="EFE180"/>
            </w:tcBorders>
            <w:shd w:val="clear" w:color="auto" w:fill="FFFFFF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Физические лица</w:t>
            </w:r>
          </w:p>
        </w:tc>
        <w:tc>
          <w:tcPr>
            <w:tcW w:w="0" w:type="auto"/>
            <w:tcBorders>
              <w:right w:val="single" w:sz="2" w:space="0" w:color="EFE180"/>
            </w:tcBorders>
            <w:shd w:val="clear" w:color="auto" w:fill="FFFFFF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39 185 942</w:t>
            </w:r>
          </w:p>
        </w:tc>
        <w:tc>
          <w:tcPr>
            <w:tcW w:w="0" w:type="auto"/>
            <w:tcBorders>
              <w:right w:val="single" w:sz="2" w:space="0" w:color="EFE180"/>
            </w:tcBorders>
            <w:shd w:val="clear" w:color="auto" w:fill="FFFFFF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0,37</w:t>
            </w:r>
          </w:p>
        </w:tc>
      </w:tr>
      <w:tr w:rsidR="00A12888" w:rsidRPr="00A12888" w:rsidTr="00A12888">
        <w:tc>
          <w:tcPr>
            <w:tcW w:w="0" w:type="auto"/>
            <w:tcBorders>
              <w:right w:val="single" w:sz="2" w:space="0" w:color="EFE180"/>
            </w:tcBorders>
            <w:shd w:val="clear" w:color="auto" w:fill="F1F1F1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Счет неустановленных лиц</w:t>
            </w:r>
          </w:p>
        </w:tc>
        <w:tc>
          <w:tcPr>
            <w:tcW w:w="0" w:type="auto"/>
            <w:tcBorders>
              <w:right w:val="single" w:sz="2" w:space="0" w:color="EFE180"/>
            </w:tcBorders>
            <w:shd w:val="clear" w:color="auto" w:fill="F1F1F1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111 857</w:t>
            </w:r>
          </w:p>
        </w:tc>
        <w:tc>
          <w:tcPr>
            <w:tcW w:w="0" w:type="auto"/>
            <w:tcBorders>
              <w:right w:val="single" w:sz="2" w:space="0" w:color="EFE180"/>
            </w:tcBorders>
            <w:shd w:val="clear" w:color="auto" w:fill="F1F1F1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менее 0,01</w:t>
            </w:r>
          </w:p>
        </w:tc>
      </w:tr>
      <w:tr w:rsidR="00A12888" w:rsidRPr="00A12888" w:rsidTr="00A12888">
        <w:tc>
          <w:tcPr>
            <w:tcW w:w="0" w:type="auto"/>
            <w:tcBorders>
              <w:right w:val="single" w:sz="2" w:space="0" w:color="EFE180"/>
            </w:tcBorders>
            <w:shd w:val="clear" w:color="auto" w:fill="FFFFFF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right w:val="single" w:sz="2" w:space="0" w:color="EFE180"/>
            </w:tcBorders>
            <w:shd w:val="clear" w:color="auto" w:fill="FFFFFF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10 598 177 817</w:t>
            </w:r>
          </w:p>
        </w:tc>
        <w:tc>
          <w:tcPr>
            <w:tcW w:w="0" w:type="auto"/>
            <w:tcBorders>
              <w:right w:val="single" w:sz="2" w:space="0" w:color="EFE180"/>
            </w:tcBorders>
            <w:shd w:val="clear" w:color="auto" w:fill="FFFFFF"/>
            <w:tcMar>
              <w:top w:w="75" w:type="dxa"/>
              <w:left w:w="113" w:type="dxa"/>
              <w:bottom w:w="75" w:type="dxa"/>
              <w:right w:w="113" w:type="dxa"/>
            </w:tcMar>
            <w:vAlign w:val="center"/>
            <w:hideMark/>
          </w:tcPr>
          <w:p w:rsidR="00A12888" w:rsidRPr="00A12888" w:rsidRDefault="00A12888" w:rsidP="00A12888">
            <w:pPr>
              <w:spacing w:before="150"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1288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</w:tbl>
    <w:p w:rsidR="00A12888" w:rsidRPr="00A12888" w:rsidRDefault="00A12888" w:rsidP="00A12888">
      <w:pPr>
        <w:shd w:val="clear" w:color="auto" w:fill="FFFFFF"/>
        <w:spacing w:before="150" w:after="150" w:line="408" w:lineRule="atLeast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12888">
        <w:rPr>
          <w:rFonts w:ascii="Arial" w:eastAsia="Times New Roman" w:hAnsi="Arial" w:cs="Arial"/>
          <w:color w:val="888888"/>
          <w:sz w:val="24"/>
          <w:szCs w:val="24"/>
          <w:lang w:eastAsia="ru-RU"/>
        </w:rPr>
        <w:t>* – Информация в таблице указана по данным реестра акционеров ПАО «НК «Роснефть».</w:t>
      </w:r>
    </w:p>
    <w:p w:rsidR="00A12888" w:rsidRPr="00A12888" w:rsidRDefault="00A12888" w:rsidP="00A12888">
      <w:pPr>
        <w:shd w:val="clear" w:color="auto" w:fill="FFFFFF"/>
        <w:spacing w:before="150" w:after="150" w:line="408" w:lineRule="atLeast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128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 – </w:t>
      </w:r>
      <w:hyperlink r:id="rId4" w:history="1">
        <w:r w:rsidRPr="00A12888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АО «РОСНЕФТЕГАЗ»</w:t>
        </w:r>
      </w:hyperlink>
      <w:r w:rsidRPr="00A128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находится в 100%-ной федеральной собственности. Прямая доля государства (в лице Федерального агентства по управлению государственным имуществом) в ПАО «НК «Роснефть» составляет 0,000000009%.</w:t>
      </w:r>
    </w:p>
    <w:p w:rsidR="00A12888" w:rsidRPr="00A12888" w:rsidRDefault="00A12888" w:rsidP="00A12888">
      <w:pPr>
        <w:shd w:val="clear" w:color="auto" w:fill="FFFFFF"/>
        <w:spacing w:before="150" w:after="150" w:line="408" w:lineRule="atLeast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128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 состоянию на 1 февраля 2017 г. глобальные депозитарные расписки были выпущены на 766 млн. обыкновенных акций НК «Роснефть», что составляет 7,2% от общего количества акций.</w:t>
      </w:r>
    </w:p>
    <w:p w:rsidR="00851C60" w:rsidRPr="00A12888" w:rsidRDefault="00851C60">
      <w:pPr>
        <w:rPr>
          <w:sz w:val="24"/>
          <w:szCs w:val="24"/>
        </w:rPr>
      </w:pPr>
    </w:p>
    <w:sectPr w:rsidR="00851C60" w:rsidRPr="00A12888" w:rsidSect="00851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A12888"/>
    <w:rsid w:val="00533AEF"/>
    <w:rsid w:val="00631F6C"/>
    <w:rsid w:val="00831C69"/>
    <w:rsid w:val="00851C60"/>
    <w:rsid w:val="00900298"/>
    <w:rsid w:val="00A12888"/>
    <w:rsid w:val="00C30BC8"/>
    <w:rsid w:val="00E61D3E"/>
    <w:rsid w:val="00F73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C60"/>
  </w:style>
  <w:style w:type="paragraph" w:styleId="3">
    <w:name w:val="heading 3"/>
    <w:basedOn w:val="a"/>
    <w:link w:val="30"/>
    <w:uiPriority w:val="9"/>
    <w:qFormat/>
    <w:rsid w:val="00A128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12888"/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12888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5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1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7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96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osneft.ru/Investors/information/Rosneftegaz/document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2017-02-12T15:18:00Z</dcterms:created>
  <dcterms:modified xsi:type="dcterms:W3CDTF">2017-02-12T15:19:00Z</dcterms:modified>
</cp:coreProperties>
</file>