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EA" w:rsidRPr="00751760" w:rsidRDefault="00AA44FA" w:rsidP="00E31AE3">
      <w:pPr>
        <w:pStyle w:val="1"/>
        <w:numPr>
          <w:ilvl w:val="0"/>
          <w:numId w:val="0"/>
        </w:numPr>
        <w:spacing w:line="80" w:lineRule="atLeast"/>
        <w:ind w:left="573" w:right="567"/>
        <w:rPr>
          <w:sz w:val="28"/>
          <w:szCs w:val="28"/>
        </w:rPr>
      </w:pPr>
      <w:r w:rsidRPr="00751760">
        <w:rPr>
          <w:sz w:val="28"/>
          <w:szCs w:val="28"/>
        </w:rPr>
        <w:t xml:space="preserve">Договор </w:t>
      </w:r>
    </w:p>
    <w:p w:rsidR="00B97448" w:rsidRPr="00751760" w:rsidRDefault="00AA44FA" w:rsidP="00E31AE3">
      <w:pPr>
        <w:pStyle w:val="1"/>
        <w:numPr>
          <w:ilvl w:val="0"/>
          <w:numId w:val="0"/>
        </w:numPr>
        <w:spacing w:line="80" w:lineRule="atLeast"/>
        <w:ind w:left="573" w:right="567"/>
        <w:rPr>
          <w:sz w:val="28"/>
          <w:szCs w:val="28"/>
        </w:rPr>
      </w:pPr>
      <w:r w:rsidRPr="00751760">
        <w:rPr>
          <w:sz w:val="28"/>
          <w:szCs w:val="28"/>
        </w:rPr>
        <w:t>о формировании фонда капитального ремонта и об организации проведения капитального ремонта общего имущества в многоквартирном доме</w:t>
      </w:r>
    </w:p>
    <w:p w:rsidR="00B97448" w:rsidRPr="00751760" w:rsidRDefault="00AA44FA" w:rsidP="00E31AE3">
      <w:pPr>
        <w:tabs>
          <w:tab w:val="right" w:pos="10947"/>
        </w:tabs>
        <w:spacing w:after="133" w:line="80" w:lineRule="atLeast"/>
        <w:ind w:left="-15" w:firstLine="0"/>
        <w:jc w:val="left"/>
        <w:rPr>
          <w:sz w:val="28"/>
          <w:szCs w:val="28"/>
        </w:rPr>
      </w:pPr>
      <w:r w:rsidRPr="00751760">
        <w:rPr>
          <w:sz w:val="28"/>
          <w:szCs w:val="28"/>
        </w:rPr>
        <w:t xml:space="preserve">г. </w:t>
      </w:r>
      <w:r w:rsidR="00133D58" w:rsidRPr="00751760">
        <w:rPr>
          <w:sz w:val="28"/>
          <w:szCs w:val="28"/>
        </w:rPr>
        <w:t>Иркутск</w:t>
      </w:r>
      <w:r w:rsidRPr="00751760">
        <w:rPr>
          <w:sz w:val="28"/>
          <w:szCs w:val="28"/>
        </w:rPr>
        <w:t xml:space="preserve"> </w:t>
      </w:r>
      <w:r w:rsidRPr="00751760">
        <w:rPr>
          <w:sz w:val="28"/>
          <w:szCs w:val="28"/>
        </w:rPr>
        <w:tab/>
        <w:t xml:space="preserve">       </w:t>
      </w:r>
      <w:r w:rsidR="00751760">
        <w:rPr>
          <w:sz w:val="28"/>
          <w:szCs w:val="28"/>
        </w:rPr>
        <w:t xml:space="preserve">                     </w:t>
      </w:r>
      <w:r w:rsidRPr="00751760">
        <w:rPr>
          <w:sz w:val="28"/>
          <w:szCs w:val="28"/>
        </w:rPr>
        <w:t xml:space="preserve">                                               </w:t>
      </w:r>
      <w:r w:rsidR="005438DF" w:rsidRPr="00751760">
        <w:rPr>
          <w:sz w:val="28"/>
          <w:szCs w:val="28"/>
        </w:rPr>
        <w:t>1</w:t>
      </w:r>
      <w:r w:rsidR="00751760">
        <w:rPr>
          <w:sz w:val="28"/>
          <w:szCs w:val="28"/>
        </w:rPr>
        <w:t xml:space="preserve"> сентября </w:t>
      </w:r>
      <w:r w:rsidRPr="00751760">
        <w:rPr>
          <w:sz w:val="28"/>
          <w:szCs w:val="28"/>
        </w:rPr>
        <w:t>201</w:t>
      </w:r>
      <w:r w:rsidR="001D2B1F" w:rsidRPr="00751760">
        <w:rPr>
          <w:sz w:val="28"/>
          <w:szCs w:val="28"/>
        </w:rPr>
        <w:t>4</w:t>
      </w:r>
      <w:r w:rsidRPr="00751760">
        <w:rPr>
          <w:sz w:val="28"/>
          <w:szCs w:val="28"/>
        </w:rPr>
        <w:t xml:space="preserve"> года </w:t>
      </w:r>
    </w:p>
    <w:p w:rsidR="00010D89" w:rsidRPr="00751760" w:rsidRDefault="00133D58" w:rsidP="00E31AE3">
      <w:pPr>
        <w:spacing w:line="80" w:lineRule="atLeast"/>
        <w:ind w:left="-5"/>
        <w:rPr>
          <w:sz w:val="28"/>
          <w:szCs w:val="28"/>
        </w:rPr>
      </w:pPr>
      <w:r w:rsidRPr="00751760">
        <w:rPr>
          <w:sz w:val="28"/>
          <w:szCs w:val="28"/>
        </w:rPr>
        <w:t xml:space="preserve">Фонд </w:t>
      </w:r>
      <w:r w:rsidR="00AA44FA" w:rsidRPr="00751760">
        <w:rPr>
          <w:sz w:val="28"/>
          <w:szCs w:val="28"/>
        </w:rPr>
        <w:t>капитального ремонта</w:t>
      </w:r>
      <w:r w:rsidRPr="00751760">
        <w:rPr>
          <w:sz w:val="28"/>
          <w:szCs w:val="28"/>
        </w:rPr>
        <w:t xml:space="preserve"> многоквартирных домов Иркутской области</w:t>
      </w:r>
      <w:r w:rsidR="00AA44FA" w:rsidRPr="00751760">
        <w:rPr>
          <w:sz w:val="28"/>
          <w:szCs w:val="28"/>
        </w:rPr>
        <w:t>, именуем</w:t>
      </w:r>
      <w:r w:rsidRPr="00751760">
        <w:rPr>
          <w:sz w:val="28"/>
          <w:szCs w:val="28"/>
        </w:rPr>
        <w:t>ый</w:t>
      </w:r>
      <w:r w:rsidR="00AA44FA" w:rsidRPr="00751760">
        <w:rPr>
          <w:sz w:val="28"/>
          <w:szCs w:val="28"/>
        </w:rPr>
        <w:t xml:space="preserve"> в дальнейшем «</w:t>
      </w:r>
      <w:r w:rsidRPr="00751760">
        <w:rPr>
          <w:sz w:val="28"/>
          <w:szCs w:val="28"/>
        </w:rPr>
        <w:t>Фонд</w:t>
      </w:r>
      <w:r w:rsidR="00AA44FA" w:rsidRPr="00751760">
        <w:rPr>
          <w:sz w:val="28"/>
          <w:szCs w:val="28"/>
        </w:rPr>
        <w:t>», в лице</w:t>
      </w:r>
      <w:r w:rsidRPr="00751760">
        <w:rPr>
          <w:sz w:val="28"/>
          <w:szCs w:val="28"/>
        </w:rPr>
        <w:t xml:space="preserve"> генерального директора Сагдеева Тимура </w:t>
      </w:r>
      <w:proofErr w:type="spellStart"/>
      <w:r w:rsidRPr="00751760">
        <w:rPr>
          <w:sz w:val="28"/>
          <w:szCs w:val="28"/>
        </w:rPr>
        <w:t>Ринатовича</w:t>
      </w:r>
      <w:proofErr w:type="spellEnd"/>
      <w:r w:rsidR="00AA44FA" w:rsidRPr="00751760">
        <w:rPr>
          <w:sz w:val="28"/>
          <w:szCs w:val="28"/>
        </w:rPr>
        <w:t xml:space="preserve">, действующего на основании </w:t>
      </w:r>
      <w:r w:rsidRPr="00751760">
        <w:rPr>
          <w:sz w:val="28"/>
          <w:szCs w:val="28"/>
        </w:rPr>
        <w:t>Устава</w:t>
      </w:r>
      <w:r w:rsidR="00AA44FA" w:rsidRPr="00751760">
        <w:rPr>
          <w:sz w:val="28"/>
          <w:szCs w:val="28"/>
        </w:rPr>
        <w:t xml:space="preserve">, с одной стороны, и </w:t>
      </w:r>
      <w:r w:rsidR="00B314BF" w:rsidRPr="00751760">
        <w:rPr>
          <w:sz w:val="28"/>
          <w:szCs w:val="28"/>
        </w:rPr>
        <w:t>с</w:t>
      </w:r>
      <w:r w:rsidR="00AA44FA" w:rsidRPr="00751760">
        <w:rPr>
          <w:sz w:val="28"/>
          <w:szCs w:val="28"/>
        </w:rPr>
        <w:t>обственник</w:t>
      </w:r>
      <w:r w:rsidR="00010D89" w:rsidRPr="00751760">
        <w:rPr>
          <w:sz w:val="28"/>
          <w:szCs w:val="28"/>
        </w:rPr>
        <w:t>(и)</w:t>
      </w:r>
      <w:r w:rsidR="00AA44FA" w:rsidRPr="00751760">
        <w:rPr>
          <w:sz w:val="28"/>
          <w:szCs w:val="28"/>
        </w:rPr>
        <w:t xml:space="preserve"> помещения в многоквартирном доме</w:t>
      </w:r>
      <w:r w:rsidR="00C86337" w:rsidRPr="00751760">
        <w:rPr>
          <w:sz w:val="28"/>
          <w:szCs w:val="28"/>
        </w:rPr>
        <w:t xml:space="preserve"> (далее – МКД)</w:t>
      </w:r>
      <w:r w:rsidR="00010D89" w:rsidRPr="00751760">
        <w:rPr>
          <w:sz w:val="28"/>
          <w:szCs w:val="28"/>
        </w:rPr>
        <w:t>, расположенного по</w:t>
      </w:r>
      <w:r w:rsidR="00A96BE2" w:rsidRPr="00751760">
        <w:rPr>
          <w:sz w:val="28"/>
          <w:szCs w:val="28"/>
        </w:rPr>
        <w:t xml:space="preserve"> адресу: _____________________</w:t>
      </w:r>
      <w:r w:rsidR="00010D89" w:rsidRPr="00751760">
        <w:rPr>
          <w:sz w:val="28"/>
          <w:szCs w:val="28"/>
        </w:rPr>
        <w:t>_</w:t>
      </w:r>
      <w:r w:rsidR="004634E7" w:rsidRPr="00751760">
        <w:rPr>
          <w:sz w:val="28"/>
          <w:szCs w:val="28"/>
        </w:rPr>
        <w:t>_</w:t>
      </w:r>
      <w:r w:rsidR="00A96BE2" w:rsidRPr="00751760">
        <w:rPr>
          <w:sz w:val="28"/>
          <w:szCs w:val="28"/>
        </w:rPr>
        <w:t>____________________________</w:t>
      </w:r>
      <w:r w:rsidR="00010D89" w:rsidRPr="00751760">
        <w:rPr>
          <w:sz w:val="28"/>
          <w:szCs w:val="28"/>
        </w:rPr>
        <w:t>________</w:t>
      </w:r>
      <w:r w:rsidR="001D2B1F" w:rsidRPr="00751760">
        <w:rPr>
          <w:sz w:val="28"/>
          <w:szCs w:val="28"/>
        </w:rPr>
        <w:t>____</w:t>
      </w:r>
      <w:r w:rsidR="00751760">
        <w:rPr>
          <w:sz w:val="28"/>
          <w:szCs w:val="28"/>
        </w:rPr>
        <w:t>____</w:t>
      </w:r>
      <w:r w:rsidR="00AA44FA" w:rsidRPr="00751760">
        <w:rPr>
          <w:sz w:val="28"/>
          <w:szCs w:val="28"/>
        </w:rPr>
        <w:t>,</w:t>
      </w:r>
      <w:r w:rsidR="00010D89" w:rsidRPr="00751760">
        <w:rPr>
          <w:sz w:val="28"/>
          <w:szCs w:val="28"/>
        </w:rPr>
        <w:t xml:space="preserve"> в лице:</w:t>
      </w:r>
    </w:p>
    <w:p w:rsidR="004634E7" w:rsidRPr="00751760" w:rsidRDefault="004634E7" w:rsidP="00E31AE3">
      <w:pPr>
        <w:pStyle w:val="a3"/>
        <w:numPr>
          <w:ilvl w:val="0"/>
          <w:numId w:val="2"/>
        </w:numPr>
        <w:spacing w:line="80" w:lineRule="atLeast"/>
        <w:rPr>
          <w:sz w:val="28"/>
          <w:szCs w:val="28"/>
        </w:rPr>
      </w:pPr>
      <w:r w:rsidRPr="00751760">
        <w:rPr>
          <w:sz w:val="28"/>
          <w:szCs w:val="28"/>
        </w:rPr>
        <w:t>_____________________________________________________________ (доля: ___);</w:t>
      </w:r>
    </w:p>
    <w:p w:rsidR="004634E7" w:rsidRPr="00751760" w:rsidRDefault="004634E7" w:rsidP="00E31AE3">
      <w:pPr>
        <w:pStyle w:val="a3"/>
        <w:numPr>
          <w:ilvl w:val="0"/>
          <w:numId w:val="2"/>
        </w:numPr>
        <w:spacing w:line="80" w:lineRule="atLeast"/>
        <w:rPr>
          <w:sz w:val="28"/>
          <w:szCs w:val="28"/>
        </w:rPr>
      </w:pPr>
      <w:r w:rsidRPr="00751760">
        <w:rPr>
          <w:sz w:val="28"/>
          <w:szCs w:val="28"/>
        </w:rPr>
        <w:t>_____________________________________________________________ (доля: ___);</w:t>
      </w:r>
    </w:p>
    <w:p w:rsidR="004634E7" w:rsidRPr="00751760" w:rsidRDefault="004634E7" w:rsidP="00E31AE3">
      <w:pPr>
        <w:pStyle w:val="a3"/>
        <w:numPr>
          <w:ilvl w:val="0"/>
          <w:numId w:val="2"/>
        </w:numPr>
        <w:spacing w:line="80" w:lineRule="atLeast"/>
        <w:rPr>
          <w:sz w:val="28"/>
          <w:szCs w:val="28"/>
        </w:rPr>
      </w:pPr>
      <w:r w:rsidRPr="00751760">
        <w:rPr>
          <w:sz w:val="28"/>
          <w:szCs w:val="28"/>
        </w:rPr>
        <w:t>_____________________________________________________________ (доля: ___);</w:t>
      </w:r>
    </w:p>
    <w:p w:rsidR="004634E7" w:rsidRPr="00751760" w:rsidRDefault="004634E7" w:rsidP="00E31AE3">
      <w:pPr>
        <w:pStyle w:val="a3"/>
        <w:numPr>
          <w:ilvl w:val="0"/>
          <w:numId w:val="2"/>
        </w:numPr>
        <w:spacing w:line="80" w:lineRule="atLeast"/>
        <w:rPr>
          <w:sz w:val="28"/>
          <w:szCs w:val="28"/>
        </w:rPr>
      </w:pPr>
      <w:r w:rsidRPr="00751760">
        <w:rPr>
          <w:sz w:val="28"/>
          <w:szCs w:val="28"/>
        </w:rPr>
        <w:t>_____________________________________________________________ (доля: ___);</w:t>
      </w:r>
    </w:p>
    <w:p w:rsidR="004634E7" w:rsidRPr="00751760" w:rsidRDefault="004634E7" w:rsidP="00E31AE3">
      <w:pPr>
        <w:pStyle w:val="a3"/>
        <w:numPr>
          <w:ilvl w:val="0"/>
          <w:numId w:val="2"/>
        </w:numPr>
        <w:spacing w:line="80" w:lineRule="atLeast"/>
        <w:rPr>
          <w:sz w:val="28"/>
          <w:szCs w:val="28"/>
        </w:rPr>
      </w:pPr>
      <w:r w:rsidRPr="00751760">
        <w:rPr>
          <w:sz w:val="28"/>
          <w:szCs w:val="28"/>
        </w:rPr>
        <w:t>_____________________________________________________________ (доля: ___),</w:t>
      </w:r>
    </w:p>
    <w:p w:rsidR="00B97448" w:rsidRPr="00751760" w:rsidRDefault="00AA44FA" w:rsidP="00E31AE3">
      <w:pPr>
        <w:spacing w:line="80" w:lineRule="atLeast"/>
        <w:ind w:left="-5"/>
        <w:rPr>
          <w:sz w:val="28"/>
          <w:szCs w:val="28"/>
        </w:rPr>
      </w:pPr>
      <w:r w:rsidRPr="00751760">
        <w:rPr>
          <w:sz w:val="28"/>
          <w:szCs w:val="28"/>
        </w:rPr>
        <w:t>именуемый</w:t>
      </w:r>
      <w:r w:rsidR="00010D89" w:rsidRPr="00751760">
        <w:rPr>
          <w:sz w:val="28"/>
          <w:szCs w:val="28"/>
        </w:rPr>
        <w:t xml:space="preserve"> (именуемые)</w:t>
      </w:r>
      <w:r w:rsidRPr="00751760">
        <w:rPr>
          <w:sz w:val="28"/>
          <w:szCs w:val="28"/>
        </w:rPr>
        <w:t xml:space="preserve"> в дальнейшем «Собственник», с другой стороны, вместе именуемые «Стороны», во исполнение Закона </w:t>
      </w:r>
      <w:r w:rsidR="00B314BF" w:rsidRPr="00751760">
        <w:rPr>
          <w:sz w:val="28"/>
          <w:szCs w:val="28"/>
        </w:rPr>
        <w:t>Иркутской области</w:t>
      </w:r>
      <w:r w:rsidRPr="00751760">
        <w:rPr>
          <w:sz w:val="28"/>
          <w:szCs w:val="28"/>
        </w:rPr>
        <w:t xml:space="preserve"> от 2</w:t>
      </w:r>
      <w:r w:rsidR="00B314BF" w:rsidRPr="00751760">
        <w:rPr>
          <w:sz w:val="28"/>
          <w:szCs w:val="28"/>
        </w:rPr>
        <w:t>7 декабря 2013 года № 167-ОЗ</w:t>
      </w:r>
      <w:r w:rsidRPr="00751760">
        <w:rPr>
          <w:sz w:val="28"/>
          <w:szCs w:val="28"/>
        </w:rPr>
        <w:t xml:space="preserve"> «О</w:t>
      </w:r>
      <w:r w:rsidR="00B314BF" w:rsidRPr="00751760">
        <w:rPr>
          <w:sz w:val="28"/>
          <w:szCs w:val="28"/>
        </w:rPr>
        <w:t xml:space="preserve">б организации проведения капитального ремонта общего имущества </w:t>
      </w:r>
      <w:r w:rsidRPr="00751760">
        <w:rPr>
          <w:sz w:val="28"/>
          <w:szCs w:val="28"/>
        </w:rPr>
        <w:t>в многоквартирных домах</w:t>
      </w:r>
      <w:r w:rsidR="00B314BF" w:rsidRPr="00751760">
        <w:rPr>
          <w:sz w:val="28"/>
          <w:szCs w:val="28"/>
        </w:rPr>
        <w:t xml:space="preserve"> </w:t>
      </w:r>
      <w:r w:rsidRPr="00751760">
        <w:rPr>
          <w:sz w:val="28"/>
          <w:szCs w:val="28"/>
        </w:rPr>
        <w:t xml:space="preserve">на территории </w:t>
      </w:r>
      <w:r w:rsidR="00B314BF" w:rsidRPr="00751760">
        <w:rPr>
          <w:sz w:val="28"/>
          <w:szCs w:val="28"/>
        </w:rPr>
        <w:t>Иркутской</w:t>
      </w:r>
      <w:r w:rsidRPr="00751760">
        <w:rPr>
          <w:sz w:val="28"/>
          <w:szCs w:val="28"/>
        </w:rPr>
        <w:t xml:space="preserve"> области» (далее – Закон</w:t>
      </w:r>
      <w:r w:rsidR="00B314BF" w:rsidRPr="00751760">
        <w:rPr>
          <w:sz w:val="28"/>
          <w:szCs w:val="28"/>
        </w:rPr>
        <w:t xml:space="preserve"> № 167-ОЗ</w:t>
      </w:r>
      <w:r w:rsidRPr="00751760">
        <w:rPr>
          <w:sz w:val="28"/>
          <w:szCs w:val="28"/>
        </w:rPr>
        <w:t>) и в соответствии со</w:t>
      </w:r>
      <w:r w:rsidR="001D2B1F" w:rsidRPr="00751760">
        <w:rPr>
          <w:sz w:val="28"/>
          <w:szCs w:val="28"/>
        </w:rPr>
        <w:t xml:space="preserve"> </w:t>
      </w:r>
      <w:r w:rsidRPr="00751760">
        <w:rPr>
          <w:sz w:val="28"/>
          <w:szCs w:val="28"/>
        </w:rPr>
        <w:t>ст. 445 Гражданского кодекса Российской Федерации</w:t>
      </w:r>
      <w:r w:rsidR="00232465">
        <w:rPr>
          <w:sz w:val="28"/>
          <w:szCs w:val="28"/>
        </w:rPr>
        <w:t xml:space="preserve"> (далее – ГК РФ)</w:t>
      </w:r>
      <w:r w:rsidRPr="00751760">
        <w:rPr>
          <w:sz w:val="28"/>
          <w:szCs w:val="28"/>
        </w:rPr>
        <w:t xml:space="preserve">, заключили настоящий договор (далее – договор) о нижеследующем:   </w:t>
      </w:r>
    </w:p>
    <w:p w:rsidR="00B97448" w:rsidRPr="00751760" w:rsidRDefault="00AA44FA" w:rsidP="00E31AE3">
      <w:pPr>
        <w:pStyle w:val="1"/>
        <w:spacing w:line="80" w:lineRule="atLeast"/>
        <w:ind w:left="923" w:right="928" w:hanging="360"/>
        <w:rPr>
          <w:sz w:val="28"/>
          <w:szCs w:val="28"/>
        </w:rPr>
      </w:pPr>
      <w:r w:rsidRPr="00751760">
        <w:rPr>
          <w:sz w:val="28"/>
          <w:szCs w:val="28"/>
        </w:rPr>
        <w:t>Предмет договора</w:t>
      </w:r>
      <w:r w:rsidRPr="00751760">
        <w:rPr>
          <w:b w:val="0"/>
          <w:sz w:val="28"/>
          <w:szCs w:val="28"/>
        </w:rPr>
        <w:t xml:space="preserve"> </w:t>
      </w:r>
    </w:p>
    <w:p w:rsidR="00B97448" w:rsidRDefault="00AA44FA" w:rsidP="00E31AE3">
      <w:pPr>
        <w:spacing w:line="80" w:lineRule="atLeast"/>
        <w:ind w:left="-5"/>
        <w:rPr>
          <w:sz w:val="28"/>
          <w:szCs w:val="28"/>
        </w:rPr>
      </w:pPr>
      <w:r w:rsidRPr="00751760">
        <w:rPr>
          <w:sz w:val="28"/>
          <w:szCs w:val="28"/>
        </w:rPr>
        <w:t>По договору Собственник</w:t>
      </w:r>
      <w:r w:rsidR="00B314BF" w:rsidRPr="00751760">
        <w:rPr>
          <w:sz w:val="28"/>
          <w:szCs w:val="28"/>
        </w:rPr>
        <w:t xml:space="preserve"> </w:t>
      </w:r>
      <w:r w:rsidRPr="00751760">
        <w:rPr>
          <w:sz w:val="28"/>
          <w:szCs w:val="28"/>
        </w:rPr>
        <w:t xml:space="preserve">ежемесячно в установленные в соответствии со статьей 171 Жилищного кодекса Российской Федерации (далее – ЖК РФ) сроки и в полном объеме обязуется вносить на счет </w:t>
      </w:r>
      <w:r w:rsidR="00B314BF" w:rsidRPr="00751760">
        <w:rPr>
          <w:sz w:val="28"/>
          <w:szCs w:val="28"/>
        </w:rPr>
        <w:t>Фонда</w:t>
      </w:r>
      <w:r w:rsidRPr="00751760">
        <w:rPr>
          <w:sz w:val="28"/>
          <w:szCs w:val="28"/>
        </w:rPr>
        <w:t xml:space="preserve"> взносы на капитальный ремонт</w:t>
      </w:r>
      <w:r w:rsidR="004634E7" w:rsidRPr="00751760">
        <w:rPr>
          <w:sz w:val="28"/>
          <w:szCs w:val="28"/>
        </w:rPr>
        <w:t xml:space="preserve"> МКД</w:t>
      </w:r>
      <w:r w:rsidR="00B314BF" w:rsidRPr="00751760">
        <w:rPr>
          <w:sz w:val="28"/>
          <w:szCs w:val="28"/>
        </w:rPr>
        <w:t xml:space="preserve"> на основании платёжного документа</w:t>
      </w:r>
      <w:r w:rsidR="00604A9C">
        <w:rPr>
          <w:sz w:val="28"/>
          <w:szCs w:val="28"/>
        </w:rPr>
        <w:t xml:space="preserve"> (счёта)</w:t>
      </w:r>
      <w:r w:rsidR="00B314BF" w:rsidRPr="00751760">
        <w:rPr>
          <w:sz w:val="28"/>
          <w:szCs w:val="28"/>
        </w:rPr>
        <w:t xml:space="preserve"> (Приложение</w:t>
      </w:r>
      <w:r w:rsidR="00751760">
        <w:rPr>
          <w:sz w:val="28"/>
          <w:szCs w:val="28"/>
        </w:rPr>
        <w:t xml:space="preserve"> </w:t>
      </w:r>
      <w:r w:rsidR="00B314BF" w:rsidRPr="00751760">
        <w:rPr>
          <w:sz w:val="28"/>
          <w:szCs w:val="28"/>
        </w:rPr>
        <w:t>№ 1), являющегося неотъемлемой частью договора</w:t>
      </w:r>
      <w:r w:rsidRPr="00751760">
        <w:rPr>
          <w:sz w:val="28"/>
          <w:szCs w:val="28"/>
        </w:rPr>
        <w:t xml:space="preserve">, а </w:t>
      </w:r>
      <w:r w:rsidR="00751760">
        <w:rPr>
          <w:sz w:val="28"/>
          <w:szCs w:val="28"/>
        </w:rPr>
        <w:t>Фонд</w:t>
      </w:r>
      <w:r w:rsidRPr="00751760">
        <w:rPr>
          <w:sz w:val="28"/>
          <w:szCs w:val="28"/>
        </w:rPr>
        <w:t xml:space="preserve"> обязуется обеспечить проведение капитального ремонта общего имущества МКД в сроки, определенные региональной программой капитального </w:t>
      </w:r>
      <w:proofErr w:type="gramStart"/>
      <w:r w:rsidRPr="00751760">
        <w:rPr>
          <w:sz w:val="28"/>
          <w:szCs w:val="28"/>
        </w:rPr>
        <w:t>ремонта</w:t>
      </w:r>
      <w:proofErr w:type="gramEnd"/>
      <w:r w:rsidRPr="00751760">
        <w:rPr>
          <w:sz w:val="28"/>
          <w:szCs w:val="28"/>
        </w:rPr>
        <w:t>, финансирование такого капитального ремонта и в случаях, предусмотренных</w:t>
      </w:r>
      <w:r w:rsidR="004634E7" w:rsidRPr="00751760">
        <w:rPr>
          <w:sz w:val="28"/>
          <w:szCs w:val="28"/>
        </w:rPr>
        <w:t xml:space="preserve"> ст.ст. 173, 184 ЖК РФ</w:t>
      </w:r>
      <w:r w:rsidR="00B97B6E">
        <w:rPr>
          <w:sz w:val="28"/>
          <w:szCs w:val="28"/>
        </w:rPr>
        <w:t>,</w:t>
      </w:r>
      <w:hyperlink r:id="rId6"/>
      <w:r w:rsidRPr="00751760">
        <w:rPr>
          <w:sz w:val="28"/>
          <w:szCs w:val="28"/>
        </w:rPr>
        <w:t xml:space="preserve"> перечислить денежные средства в размере фонда капитального ремонта на специальный счет или выплатить Собственнику денежные средства, соответствующие доле такого Собственника в фонде капитального ремонта. </w:t>
      </w:r>
    </w:p>
    <w:p w:rsidR="00B97448" w:rsidRPr="00751760" w:rsidRDefault="00AA44FA" w:rsidP="00E31AE3">
      <w:pPr>
        <w:pStyle w:val="1"/>
        <w:spacing w:line="80" w:lineRule="atLeast"/>
        <w:ind w:left="764" w:right="572" w:hanging="201"/>
        <w:rPr>
          <w:sz w:val="28"/>
          <w:szCs w:val="28"/>
        </w:rPr>
      </w:pPr>
      <w:r w:rsidRPr="00751760">
        <w:rPr>
          <w:sz w:val="28"/>
          <w:szCs w:val="28"/>
        </w:rPr>
        <w:t xml:space="preserve">Права и обязанности Сторон </w:t>
      </w:r>
    </w:p>
    <w:p w:rsidR="00B97448" w:rsidRDefault="006B0B61" w:rsidP="00E31AE3">
      <w:pPr>
        <w:spacing w:line="80" w:lineRule="atLeast"/>
        <w:ind w:left="-5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A44DC" w:rsidRPr="00751760">
        <w:rPr>
          <w:sz w:val="28"/>
          <w:szCs w:val="28"/>
        </w:rPr>
        <w:t>П</w:t>
      </w:r>
      <w:r w:rsidR="00AA44FA" w:rsidRPr="00751760">
        <w:rPr>
          <w:sz w:val="28"/>
          <w:szCs w:val="28"/>
        </w:rPr>
        <w:t xml:space="preserve">рава и обязанности Сторон определяются в соответствии с положениями ЖК РФ, </w:t>
      </w:r>
      <w:r w:rsidR="00931B95" w:rsidRPr="00751760">
        <w:rPr>
          <w:sz w:val="28"/>
          <w:szCs w:val="28"/>
        </w:rPr>
        <w:t>Закон</w:t>
      </w:r>
      <w:r w:rsidR="004321DA">
        <w:rPr>
          <w:sz w:val="28"/>
          <w:szCs w:val="28"/>
        </w:rPr>
        <w:t>а</w:t>
      </w:r>
      <w:r w:rsidR="00931B95" w:rsidRPr="00751760">
        <w:rPr>
          <w:sz w:val="28"/>
          <w:szCs w:val="28"/>
        </w:rPr>
        <w:t xml:space="preserve"> № 167-ОЗ </w:t>
      </w:r>
      <w:r w:rsidR="00AA44FA" w:rsidRPr="00751760">
        <w:rPr>
          <w:sz w:val="28"/>
          <w:szCs w:val="28"/>
        </w:rPr>
        <w:t>и ины</w:t>
      </w:r>
      <w:r w:rsidR="004321DA">
        <w:rPr>
          <w:sz w:val="28"/>
          <w:szCs w:val="28"/>
        </w:rPr>
        <w:t>х</w:t>
      </w:r>
      <w:r w:rsidR="00AA44FA" w:rsidRPr="00751760">
        <w:rPr>
          <w:sz w:val="28"/>
          <w:szCs w:val="28"/>
        </w:rPr>
        <w:t xml:space="preserve"> нормативны</w:t>
      </w:r>
      <w:r w:rsidR="004321DA">
        <w:rPr>
          <w:sz w:val="28"/>
          <w:szCs w:val="28"/>
        </w:rPr>
        <w:t>х</w:t>
      </w:r>
      <w:r w:rsidR="00AA44FA" w:rsidRPr="00751760">
        <w:rPr>
          <w:sz w:val="28"/>
          <w:szCs w:val="28"/>
        </w:rPr>
        <w:t xml:space="preserve"> правовы</w:t>
      </w:r>
      <w:r w:rsidR="004321DA">
        <w:rPr>
          <w:sz w:val="28"/>
          <w:szCs w:val="28"/>
        </w:rPr>
        <w:t>х</w:t>
      </w:r>
      <w:r w:rsidR="00AA44FA" w:rsidRPr="00751760">
        <w:rPr>
          <w:sz w:val="28"/>
          <w:szCs w:val="28"/>
        </w:rPr>
        <w:t xml:space="preserve"> акт</w:t>
      </w:r>
      <w:r w:rsidR="004321DA">
        <w:rPr>
          <w:sz w:val="28"/>
          <w:szCs w:val="28"/>
        </w:rPr>
        <w:t>ов</w:t>
      </w:r>
      <w:r w:rsidR="00AA44FA" w:rsidRPr="00751760">
        <w:rPr>
          <w:sz w:val="28"/>
          <w:szCs w:val="28"/>
        </w:rPr>
        <w:t>, применяемы</w:t>
      </w:r>
      <w:r w:rsidR="004321DA">
        <w:rPr>
          <w:sz w:val="28"/>
          <w:szCs w:val="28"/>
        </w:rPr>
        <w:t>х</w:t>
      </w:r>
      <w:r w:rsidR="00AA44FA" w:rsidRPr="00751760">
        <w:rPr>
          <w:sz w:val="28"/>
          <w:szCs w:val="28"/>
        </w:rPr>
        <w:t xml:space="preserve"> к настоящим правоотношениям.  </w:t>
      </w:r>
    </w:p>
    <w:p w:rsidR="006B0B61" w:rsidRPr="00602683" w:rsidRDefault="006B0B61" w:rsidP="006B0B61">
      <w:pPr>
        <w:spacing w:line="80" w:lineRule="atLeast"/>
        <w:ind w:left="-5"/>
        <w:rPr>
          <w:color w:val="auto"/>
          <w:sz w:val="28"/>
          <w:szCs w:val="28"/>
        </w:rPr>
      </w:pPr>
      <w:r>
        <w:rPr>
          <w:sz w:val="28"/>
          <w:szCs w:val="28"/>
        </w:rPr>
        <w:t>2.2. Размер ежемесячного взноса на капитальный ремонт МКД, указываемого в</w:t>
      </w:r>
      <w:r w:rsidR="001A6CB5">
        <w:rPr>
          <w:sz w:val="28"/>
          <w:szCs w:val="28"/>
        </w:rPr>
        <w:t xml:space="preserve"> платёжном документе (счёте)</w:t>
      </w:r>
      <w:r>
        <w:rPr>
          <w:sz w:val="28"/>
          <w:szCs w:val="28"/>
        </w:rPr>
        <w:t xml:space="preserve"> </w:t>
      </w:r>
      <w:r w:rsidR="00604A9C">
        <w:rPr>
          <w:sz w:val="28"/>
          <w:szCs w:val="28"/>
        </w:rPr>
        <w:t>(</w:t>
      </w:r>
      <w:r>
        <w:rPr>
          <w:sz w:val="28"/>
          <w:szCs w:val="28"/>
        </w:rPr>
        <w:t>Приложени</w:t>
      </w:r>
      <w:r w:rsidR="00604A9C">
        <w:rPr>
          <w:sz w:val="28"/>
          <w:szCs w:val="28"/>
        </w:rPr>
        <w:t>е</w:t>
      </w:r>
      <w:r>
        <w:rPr>
          <w:sz w:val="28"/>
          <w:szCs w:val="28"/>
        </w:rPr>
        <w:t xml:space="preserve"> № 1</w:t>
      </w:r>
      <w:r w:rsidR="00604A9C">
        <w:rPr>
          <w:sz w:val="28"/>
          <w:szCs w:val="28"/>
        </w:rPr>
        <w:t>)</w:t>
      </w:r>
      <w:r>
        <w:rPr>
          <w:sz w:val="28"/>
          <w:szCs w:val="28"/>
        </w:rPr>
        <w:t>, рассчитывается Собственником самостоятельно посредством умножения минимального размера взноса на капитальный ремонт общего имущества в многоквартирных домах</w:t>
      </w:r>
      <w:r w:rsidR="0099506B">
        <w:rPr>
          <w:sz w:val="28"/>
          <w:szCs w:val="28"/>
        </w:rPr>
        <w:t xml:space="preserve"> (тариф)</w:t>
      </w:r>
      <w:r>
        <w:rPr>
          <w:sz w:val="28"/>
          <w:szCs w:val="28"/>
        </w:rPr>
        <w:t>, расположенных на территории Иркутской области, на 2014 год, установленного</w:t>
      </w:r>
      <w:r w:rsidRPr="001B68F9">
        <w:rPr>
          <w:b/>
          <w:sz w:val="28"/>
          <w:szCs w:val="28"/>
        </w:rPr>
        <w:t xml:space="preserve"> </w:t>
      </w:r>
      <w:r w:rsidRPr="001B68F9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1B68F9">
        <w:rPr>
          <w:sz w:val="28"/>
          <w:szCs w:val="28"/>
        </w:rPr>
        <w:t xml:space="preserve"> </w:t>
      </w:r>
      <w:r w:rsidRPr="00602683">
        <w:rPr>
          <w:color w:val="auto"/>
          <w:sz w:val="28"/>
          <w:szCs w:val="28"/>
        </w:rPr>
        <w:t>Правительства Иркутской области от 17.02.2014 № 54-пп</w:t>
      </w:r>
      <w:r w:rsidR="00604A26" w:rsidRPr="00602683">
        <w:rPr>
          <w:color w:val="auto"/>
          <w:sz w:val="28"/>
          <w:szCs w:val="28"/>
        </w:rPr>
        <w:t xml:space="preserve"> (размещено на официальном сайте Фонда</w:t>
      </w:r>
      <w:r w:rsidR="00602683" w:rsidRPr="00602683">
        <w:rPr>
          <w:color w:val="auto"/>
          <w:sz w:val="28"/>
          <w:szCs w:val="28"/>
        </w:rPr>
        <w:t xml:space="preserve"> в информационно-телекоммуникационной сети Интернет</w:t>
      </w:r>
      <w:r w:rsidR="00892E5D" w:rsidRPr="00602683">
        <w:rPr>
          <w:color w:val="auto"/>
          <w:sz w:val="28"/>
          <w:szCs w:val="28"/>
        </w:rPr>
        <w:t xml:space="preserve">: </w:t>
      </w:r>
      <w:hyperlink r:id="rId7" w:history="1">
        <w:r w:rsidR="00602683" w:rsidRPr="000D170B">
          <w:rPr>
            <w:rStyle w:val="a7"/>
            <w:sz w:val="28"/>
            <w:szCs w:val="28"/>
          </w:rPr>
          <w:t>www.fkr38.ru</w:t>
        </w:r>
      </w:hyperlink>
      <w:r w:rsidR="00602683">
        <w:rPr>
          <w:color w:val="auto"/>
          <w:sz w:val="28"/>
          <w:szCs w:val="28"/>
        </w:rPr>
        <w:t xml:space="preserve"> (далее – Сайт)</w:t>
      </w:r>
      <w:r w:rsidR="00604A26" w:rsidRPr="00602683">
        <w:rPr>
          <w:color w:val="auto"/>
          <w:sz w:val="28"/>
          <w:szCs w:val="28"/>
        </w:rPr>
        <w:t>)</w:t>
      </w:r>
      <w:r w:rsidRPr="00602683">
        <w:rPr>
          <w:color w:val="auto"/>
          <w:sz w:val="28"/>
          <w:szCs w:val="28"/>
        </w:rPr>
        <w:t xml:space="preserve">, на общую площадь помещения в МКД, принадлежащего Собственнику.   </w:t>
      </w:r>
    </w:p>
    <w:p w:rsidR="006B0B61" w:rsidRPr="00602683" w:rsidRDefault="006B0B61" w:rsidP="006B0B61">
      <w:pPr>
        <w:spacing w:line="80" w:lineRule="atLeast"/>
        <w:ind w:left="-5"/>
        <w:rPr>
          <w:color w:val="auto"/>
          <w:sz w:val="28"/>
          <w:szCs w:val="28"/>
        </w:rPr>
      </w:pPr>
      <w:r w:rsidRPr="00602683">
        <w:rPr>
          <w:color w:val="auto"/>
          <w:sz w:val="28"/>
          <w:szCs w:val="28"/>
        </w:rPr>
        <w:t xml:space="preserve">2.3. Информацию о номере лицевого счёта помещения Собственник имеет право получить </w:t>
      </w:r>
      <w:r w:rsidR="00455C40" w:rsidRPr="00602683">
        <w:rPr>
          <w:color w:val="auto"/>
          <w:sz w:val="28"/>
          <w:szCs w:val="28"/>
        </w:rPr>
        <w:t xml:space="preserve">на </w:t>
      </w:r>
      <w:r w:rsidR="00602683" w:rsidRPr="00602683">
        <w:rPr>
          <w:color w:val="auto"/>
          <w:sz w:val="28"/>
          <w:szCs w:val="28"/>
        </w:rPr>
        <w:t>С</w:t>
      </w:r>
      <w:r w:rsidR="00455C40" w:rsidRPr="00602683">
        <w:rPr>
          <w:color w:val="auto"/>
          <w:sz w:val="28"/>
          <w:szCs w:val="28"/>
        </w:rPr>
        <w:t>айте</w:t>
      </w:r>
      <w:r w:rsidR="00602683" w:rsidRPr="00602683">
        <w:rPr>
          <w:color w:val="auto"/>
          <w:sz w:val="28"/>
          <w:szCs w:val="28"/>
        </w:rPr>
        <w:t>.</w:t>
      </w:r>
    </w:p>
    <w:p w:rsidR="0096468A" w:rsidRPr="0003678C" w:rsidRDefault="0096468A" w:rsidP="006B0B61">
      <w:pPr>
        <w:spacing w:line="80" w:lineRule="atLeast"/>
        <w:ind w:left="-5"/>
        <w:rPr>
          <w:color w:val="auto"/>
          <w:sz w:val="28"/>
          <w:szCs w:val="28"/>
        </w:rPr>
      </w:pPr>
      <w:r w:rsidRPr="001F06EF">
        <w:rPr>
          <w:color w:val="auto"/>
          <w:sz w:val="28"/>
          <w:szCs w:val="28"/>
        </w:rPr>
        <w:lastRenderedPageBreak/>
        <w:t>2.4. Фонд имеет право направить Собственнику</w:t>
      </w:r>
      <w:r w:rsidRPr="0003678C">
        <w:rPr>
          <w:color w:val="auto"/>
          <w:sz w:val="28"/>
          <w:szCs w:val="28"/>
        </w:rPr>
        <w:t xml:space="preserve"> проект договора, а также </w:t>
      </w:r>
      <w:r w:rsidR="0099506B">
        <w:rPr>
          <w:color w:val="auto"/>
          <w:sz w:val="28"/>
          <w:szCs w:val="28"/>
        </w:rPr>
        <w:t xml:space="preserve">единовременно или </w:t>
      </w:r>
      <w:r w:rsidRPr="0003678C">
        <w:rPr>
          <w:color w:val="auto"/>
          <w:sz w:val="28"/>
          <w:szCs w:val="28"/>
        </w:rPr>
        <w:t>ежемесячно</w:t>
      </w:r>
      <w:r w:rsidR="008D609B">
        <w:rPr>
          <w:color w:val="auto"/>
          <w:sz w:val="28"/>
          <w:szCs w:val="28"/>
        </w:rPr>
        <w:t xml:space="preserve"> (при необходимости)</w:t>
      </w:r>
      <w:r w:rsidRPr="0003678C">
        <w:rPr>
          <w:color w:val="auto"/>
          <w:sz w:val="28"/>
          <w:szCs w:val="28"/>
        </w:rPr>
        <w:t xml:space="preserve"> направлять платёжные документы</w:t>
      </w:r>
      <w:r w:rsidR="0099506B">
        <w:rPr>
          <w:color w:val="auto"/>
          <w:sz w:val="28"/>
          <w:szCs w:val="28"/>
        </w:rPr>
        <w:t xml:space="preserve"> (счета)</w:t>
      </w:r>
      <w:r w:rsidRPr="0003678C">
        <w:rPr>
          <w:color w:val="auto"/>
          <w:sz w:val="28"/>
          <w:szCs w:val="28"/>
        </w:rPr>
        <w:t xml:space="preserve"> (Приложение № 1) посредством почтовой связи или иными способами по усмотрению Фонда.</w:t>
      </w:r>
    </w:p>
    <w:p w:rsidR="00B97448" w:rsidRPr="00751760" w:rsidRDefault="00AA44FA" w:rsidP="00E31AE3">
      <w:pPr>
        <w:pStyle w:val="1"/>
        <w:spacing w:line="80" w:lineRule="atLeast"/>
        <w:ind w:left="764" w:right="0" w:hanging="201"/>
        <w:rPr>
          <w:sz w:val="28"/>
          <w:szCs w:val="28"/>
        </w:rPr>
      </w:pPr>
      <w:r w:rsidRPr="00751760">
        <w:rPr>
          <w:sz w:val="28"/>
          <w:szCs w:val="28"/>
        </w:rPr>
        <w:t xml:space="preserve">Средства фонда капитального ремонта </w:t>
      </w:r>
    </w:p>
    <w:p w:rsidR="00B97448" w:rsidRPr="00751760" w:rsidRDefault="00AA44FA" w:rsidP="00E31AE3">
      <w:pPr>
        <w:spacing w:line="80" w:lineRule="atLeast"/>
        <w:ind w:left="-5"/>
        <w:rPr>
          <w:sz w:val="28"/>
          <w:szCs w:val="28"/>
        </w:rPr>
      </w:pPr>
      <w:r w:rsidRPr="00751760">
        <w:rPr>
          <w:sz w:val="28"/>
          <w:szCs w:val="28"/>
        </w:rPr>
        <w:t xml:space="preserve">3.1. Средства, полученные </w:t>
      </w:r>
      <w:r w:rsidR="005A44DC" w:rsidRPr="00751760">
        <w:rPr>
          <w:sz w:val="28"/>
          <w:szCs w:val="28"/>
        </w:rPr>
        <w:t>Фондом</w:t>
      </w:r>
      <w:r w:rsidRPr="00751760">
        <w:rPr>
          <w:sz w:val="28"/>
          <w:szCs w:val="28"/>
        </w:rPr>
        <w:t xml:space="preserve"> от Собственника, могут использоваться только для финансирования расходов на капитальный ремонт общего имущества в МКД. Использование указанных средств на иные цели, в том числе на оплату административно-хозяйственных расходов </w:t>
      </w:r>
      <w:r w:rsidR="005A44DC" w:rsidRPr="00751760">
        <w:rPr>
          <w:sz w:val="28"/>
          <w:szCs w:val="28"/>
        </w:rPr>
        <w:t>Фонда</w:t>
      </w:r>
      <w:r w:rsidRPr="00751760">
        <w:rPr>
          <w:sz w:val="28"/>
          <w:szCs w:val="28"/>
        </w:rPr>
        <w:t xml:space="preserve">, не допускается. </w:t>
      </w:r>
    </w:p>
    <w:p w:rsidR="00857292" w:rsidRPr="00751760" w:rsidRDefault="00AA44FA" w:rsidP="00E31AE3">
      <w:pPr>
        <w:spacing w:line="80" w:lineRule="atLeast"/>
        <w:ind w:left="-5"/>
        <w:rPr>
          <w:sz w:val="28"/>
          <w:szCs w:val="28"/>
        </w:rPr>
      </w:pPr>
      <w:r w:rsidRPr="00751760">
        <w:rPr>
          <w:sz w:val="28"/>
          <w:szCs w:val="28"/>
        </w:rPr>
        <w:t xml:space="preserve">3.2. Средства, полученные </w:t>
      </w:r>
      <w:r w:rsidR="005A44DC" w:rsidRPr="00751760">
        <w:rPr>
          <w:sz w:val="28"/>
          <w:szCs w:val="28"/>
        </w:rPr>
        <w:t>Фондом</w:t>
      </w:r>
      <w:r w:rsidRPr="00751760">
        <w:rPr>
          <w:sz w:val="28"/>
          <w:szCs w:val="28"/>
        </w:rPr>
        <w:t xml:space="preserve"> от Собственника, могут быть использованы на возвратной основе для финансирования капитального ремонта общего имущества в друг</w:t>
      </w:r>
      <w:r w:rsidR="00857292" w:rsidRPr="00751760">
        <w:rPr>
          <w:sz w:val="28"/>
          <w:szCs w:val="28"/>
        </w:rPr>
        <w:t>их</w:t>
      </w:r>
      <w:r w:rsidRPr="00751760">
        <w:rPr>
          <w:sz w:val="28"/>
          <w:szCs w:val="28"/>
        </w:rPr>
        <w:t xml:space="preserve"> многоквартирн</w:t>
      </w:r>
      <w:r w:rsidR="00857292" w:rsidRPr="00751760">
        <w:rPr>
          <w:sz w:val="28"/>
          <w:szCs w:val="28"/>
        </w:rPr>
        <w:t>ых домах</w:t>
      </w:r>
      <w:r w:rsidRPr="00751760">
        <w:rPr>
          <w:sz w:val="28"/>
          <w:szCs w:val="28"/>
        </w:rPr>
        <w:t xml:space="preserve">, собственники помещений в которых также формируют фонды капитального ремонта на счете (счетах) </w:t>
      </w:r>
      <w:r w:rsidR="005A44DC" w:rsidRPr="00751760">
        <w:rPr>
          <w:sz w:val="28"/>
          <w:szCs w:val="28"/>
        </w:rPr>
        <w:t>Фонда</w:t>
      </w:r>
      <w:r w:rsidR="00857292" w:rsidRPr="00751760">
        <w:rPr>
          <w:rFonts w:eastAsiaTheme="minorEastAsia"/>
          <w:color w:val="auto"/>
          <w:sz w:val="28"/>
          <w:szCs w:val="28"/>
        </w:rPr>
        <w:t>, только если указанные многоквартирные дома расположены на территории того же городского округа, муниципального района Иркутской области.</w:t>
      </w:r>
    </w:p>
    <w:p w:rsidR="00B97448" w:rsidRPr="00751760" w:rsidRDefault="00AA44FA" w:rsidP="00E31AE3">
      <w:pPr>
        <w:pStyle w:val="1"/>
        <w:spacing w:line="80" w:lineRule="atLeast"/>
        <w:ind w:left="765" w:right="1" w:hanging="202"/>
        <w:rPr>
          <w:sz w:val="28"/>
          <w:szCs w:val="28"/>
        </w:rPr>
      </w:pPr>
      <w:r w:rsidRPr="00751760">
        <w:rPr>
          <w:sz w:val="28"/>
          <w:szCs w:val="28"/>
        </w:rPr>
        <w:t xml:space="preserve">Ответственность Сторон </w:t>
      </w:r>
    </w:p>
    <w:p w:rsidR="00857292" w:rsidRPr="00751760" w:rsidRDefault="00857292" w:rsidP="00E31AE3">
      <w:pPr>
        <w:spacing w:line="80" w:lineRule="atLeast"/>
        <w:ind w:left="-5"/>
        <w:rPr>
          <w:sz w:val="28"/>
          <w:szCs w:val="28"/>
        </w:rPr>
      </w:pPr>
      <w:r w:rsidRPr="00751760">
        <w:rPr>
          <w:sz w:val="28"/>
          <w:szCs w:val="28"/>
        </w:rPr>
        <w:t xml:space="preserve">4.1. </w:t>
      </w:r>
      <w:r w:rsidR="00AA44FA" w:rsidRPr="00751760">
        <w:rPr>
          <w:sz w:val="28"/>
          <w:szCs w:val="28"/>
        </w:rPr>
        <w:t xml:space="preserve">Стороны несут ответственность за неисполнение или ненадлежащее исполнение своих обязательств по договору, в том числе за просрочку исполнения денежных обязательств, в соответствии </w:t>
      </w:r>
      <w:r w:rsidR="001D2B1F" w:rsidRPr="00751760">
        <w:rPr>
          <w:sz w:val="28"/>
          <w:szCs w:val="28"/>
        </w:rPr>
        <w:t xml:space="preserve">с действующим законодательством </w:t>
      </w:r>
      <w:r w:rsidR="00AA44FA" w:rsidRPr="00751760">
        <w:rPr>
          <w:sz w:val="28"/>
          <w:szCs w:val="28"/>
        </w:rPr>
        <w:t xml:space="preserve">Российской Федерации.        </w:t>
      </w:r>
    </w:p>
    <w:p w:rsidR="00B97448" w:rsidRPr="00751760" w:rsidRDefault="00857292" w:rsidP="00E31AE3">
      <w:pPr>
        <w:spacing w:line="80" w:lineRule="atLeast"/>
        <w:ind w:left="-5"/>
        <w:rPr>
          <w:sz w:val="28"/>
          <w:szCs w:val="28"/>
        </w:rPr>
      </w:pPr>
      <w:r w:rsidRPr="00751760">
        <w:rPr>
          <w:sz w:val="28"/>
          <w:szCs w:val="28"/>
        </w:rPr>
        <w:t xml:space="preserve">4.2. </w:t>
      </w:r>
      <w:r w:rsidR="00476075" w:rsidRPr="00751760">
        <w:rPr>
          <w:sz w:val="28"/>
          <w:szCs w:val="28"/>
        </w:rPr>
        <w:t xml:space="preserve">В случае если </w:t>
      </w:r>
      <w:r w:rsidRPr="00751760">
        <w:rPr>
          <w:rFonts w:eastAsiaTheme="minorEastAsia"/>
          <w:color w:val="auto"/>
          <w:sz w:val="28"/>
          <w:szCs w:val="28"/>
        </w:rPr>
        <w:t>Собственник несвоевременно и (или) не</w:t>
      </w:r>
      <w:r w:rsidR="00AC7F29" w:rsidRPr="00751760">
        <w:rPr>
          <w:rFonts w:eastAsiaTheme="minorEastAsia"/>
          <w:color w:val="auto"/>
          <w:sz w:val="28"/>
          <w:szCs w:val="28"/>
        </w:rPr>
        <w:t xml:space="preserve"> </w:t>
      </w:r>
      <w:r w:rsidRPr="00751760">
        <w:rPr>
          <w:rFonts w:eastAsiaTheme="minorEastAsia"/>
          <w:color w:val="auto"/>
          <w:sz w:val="28"/>
          <w:szCs w:val="28"/>
        </w:rPr>
        <w:t>полностью уплати</w:t>
      </w:r>
      <w:r w:rsidR="00476075" w:rsidRPr="00751760">
        <w:rPr>
          <w:rFonts w:eastAsiaTheme="minorEastAsia"/>
          <w:color w:val="auto"/>
          <w:sz w:val="28"/>
          <w:szCs w:val="28"/>
        </w:rPr>
        <w:t>л</w:t>
      </w:r>
      <w:r w:rsidRPr="00751760">
        <w:rPr>
          <w:rFonts w:eastAsiaTheme="minorEastAsia"/>
          <w:color w:val="auto"/>
          <w:sz w:val="28"/>
          <w:szCs w:val="28"/>
        </w:rPr>
        <w:t xml:space="preserve"> взнос</w:t>
      </w:r>
      <w:r w:rsidR="00476075" w:rsidRPr="00751760">
        <w:rPr>
          <w:rFonts w:eastAsiaTheme="minorEastAsia"/>
          <w:color w:val="auto"/>
          <w:sz w:val="28"/>
          <w:szCs w:val="28"/>
        </w:rPr>
        <w:t>ы</w:t>
      </w:r>
      <w:r w:rsidRPr="00751760">
        <w:rPr>
          <w:rFonts w:eastAsiaTheme="minorEastAsia"/>
          <w:color w:val="auto"/>
          <w:sz w:val="28"/>
          <w:szCs w:val="28"/>
        </w:rPr>
        <w:t xml:space="preserve"> на капитальный ремонт, </w:t>
      </w:r>
      <w:r w:rsidR="00476075" w:rsidRPr="00751760">
        <w:rPr>
          <w:rFonts w:eastAsiaTheme="minorEastAsia"/>
          <w:color w:val="auto"/>
          <w:sz w:val="28"/>
          <w:szCs w:val="28"/>
        </w:rPr>
        <w:t xml:space="preserve">то он </w:t>
      </w:r>
      <w:r w:rsidRPr="00751760">
        <w:rPr>
          <w:rFonts w:eastAsiaTheme="minorEastAsia"/>
          <w:color w:val="auto"/>
          <w:sz w:val="28"/>
          <w:szCs w:val="28"/>
        </w:rPr>
        <w:t xml:space="preserve">обязан уплатить </w:t>
      </w:r>
      <w:r w:rsidR="00476075" w:rsidRPr="00751760">
        <w:rPr>
          <w:rFonts w:eastAsiaTheme="minorEastAsia"/>
          <w:color w:val="auto"/>
          <w:sz w:val="28"/>
          <w:szCs w:val="28"/>
        </w:rPr>
        <w:t>Ф</w:t>
      </w:r>
      <w:r w:rsidRPr="00751760">
        <w:rPr>
          <w:rFonts w:eastAsiaTheme="minorEastAsia"/>
          <w:color w:val="auto"/>
          <w:sz w:val="28"/>
          <w:szCs w:val="28"/>
        </w:rPr>
        <w:t>онд</w:t>
      </w:r>
      <w:r w:rsidR="00476075" w:rsidRPr="00751760">
        <w:rPr>
          <w:rFonts w:eastAsiaTheme="minorEastAsia"/>
          <w:color w:val="auto"/>
          <w:sz w:val="28"/>
          <w:szCs w:val="28"/>
        </w:rPr>
        <w:t>у</w:t>
      </w:r>
      <w:r w:rsidRPr="00751760">
        <w:rPr>
          <w:rFonts w:eastAsiaTheme="minorEastAsia"/>
          <w:color w:val="auto"/>
          <w:sz w:val="28"/>
          <w:szCs w:val="28"/>
        </w:rPr>
        <w:t xml:space="preserve"> проценты в размере</w:t>
      </w:r>
      <w:r w:rsidR="00476075" w:rsidRPr="00751760">
        <w:rPr>
          <w:rFonts w:eastAsiaTheme="minorEastAsia"/>
          <w:color w:val="auto"/>
          <w:sz w:val="28"/>
          <w:szCs w:val="28"/>
        </w:rPr>
        <w:t xml:space="preserve"> </w:t>
      </w:r>
      <w:bookmarkStart w:id="0" w:name="Par0"/>
      <w:bookmarkEnd w:id="0"/>
      <w:r w:rsidRPr="00751760">
        <w:rPr>
          <w:rFonts w:eastAsiaTheme="minorEastAsia"/>
          <w:color w:val="auto"/>
          <w:sz w:val="28"/>
          <w:szCs w:val="28"/>
        </w:rPr>
        <w:t xml:space="preserve">одной трехсотой </w:t>
      </w:r>
      <w:hyperlink r:id="rId8" w:history="1">
        <w:r w:rsidRPr="00751760">
          <w:rPr>
            <w:rFonts w:eastAsiaTheme="minorEastAsia"/>
            <w:color w:val="auto"/>
            <w:sz w:val="28"/>
            <w:szCs w:val="28"/>
          </w:rPr>
          <w:t>ставки</w:t>
        </w:r>
      </w:hyperlink>
      <w:r w:rsidRPr="00751760">
        <w:rPr>
          <w:rFonts w:eastAsiaTheme="minorEastAsia"/>
          <w:color w:val="auto"/>
          <w:sz w:val="28"/>
          <w:szCs w:val="28"/>
        </w:rPr>
        <w:t xml:space="preserve"> рефинансирования Центрального банка Российской Федерации, действующей на момент оплаты,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включительно. </w:t>
      </w:r>
      <w:r w:rsidR="00AA44FA" w:rsidRPr="00751760">
        <w:rPr>
          <w:sz w:val="28"/>
          <w:szCs w:val="28"/>
        </w:rPr>
        <w:t xml:space="preserve">                                </w:t>
      </w:r>
    </w:p>
    <w:p w:rsidR="00B97448" w:rsidRPr="00751760" w:rsidRDefault="00AA44FA" w:rsidP="00E31AE3">
      <w:pPr>
        <w:pStyle w:val="1"/>
        <w:spacing w:line="80" w:lineRule="atLeast"/>
        <w:ind w:left="764" w:right="572" w:hanging="201"/>
        <w:rPr>
          <w:sz w:val="28"/>
          <w:szCs w:val="28"/>
        </w:rPr>
      </w:pPr>
      <w:r w:rsidRPr="00751760">
        <w:rPr>
          <w:sz w:val="28"/>
          <w:szCs w:val="28"/>
        </w:rPr>
        <w:t>Порядок разрешения споров</w:t>
      </w:r>
      <w:r w:rsidRPr="00751760">
        <w:rPr>
          <w:b w:val="0"/>
          <w:sz w:val="28"/>
          <w:szCs w:val="28"/>
        </w:rPr>
        <w:t xml:space="preserve"> </w:t>
      </w:r>
    </w:p>
    <w:p w:rsidR="00B97448" w:rsidRPr="00751760" w:rsidRDefault="00AA44FA" w:rsidP="00E31AE3">
      <w:pPr>
        <w:spacing w:line="80" w:lineRule="atLeast"/>
        <w:ind w:left="-5"/>
        <w:rPr>
          <w:sz w:val="28"/>
          <w:szCs w:val="28"/>
        </w:rPr>
      </w:pPr>
      <w:r w:rsidRPr="00751760">
        <w:rPr>
          <w:sz w:val="28"/>
          <w:szCs w:val="28"/>
        </w:rPr>
        <w:t xml:space="preserve">5.1. Спорные вопросы, возникающие в ходе исполнения договора, Стороны разрешают </w:t>
      </w:r>
      <w:r w:rsidR="002D4D14" w:rsidRPr="00751760">
        <w:rPr>
          <w:sz w:val="28"/>
          <w:szCs w:val="28"/>
        </w:rPr>
        <w:t>в судебном порядке</w:t>
      </w:r>
      <w:r w:rsidRPr="00751760">
        <w:rPr>
          <w:sz w:val="28"/>
          <w:szCs w:val="28"/>
        </w:rPr>
        <w:t xml:space="preserve"> в</w:t>
      </w:r>
      <w:r w:rsidR="002D4D14" w:rsidRPr="00751760">
        <w:rPr>
          <w:sz w:val="28"/>
          <w:szCs w:val="28"/>
        </w:rPr>
        <w:t xml:space="preserve"> </w:t>
      </w:r>
      <w:r w:rsidRPr="00751760">
        <w:rPr>
          <w:sz w:val="28"/>
          <w:szCs w:val="28"/>
        </w:rPr>
        <w:t>соответствии с действующим законодательством Российской Федерации</w:t>
      </w:r>
      <w:r w:rsidR="002D4D14" w:rsidRPr="00751760">
        <w:rPr>
          <w:sz w:val="28"/>
          <w:szCs w:val="28"/>
        </w:rPr>
        <w:t>.</w:t>
      </w:r>
      <w:r w:rsidRPr="00751760">
        <w:rPr>
          <w:sz w:val="28"/>
          <w:szCs w:val="28"/>
        </w:rPr>
        <w:t xml:space="preserve"> </w:t>
      </w:r>
    </w:p>
    <w:p w:rsidR="002D4D14" w:rsidRPr="00751760" w:rsidRDefault="002D4D14" w:rsidP="00E31AE3">
      <w:pPr>
        <w:spacing w:line="80" w:lineRule="atLeast"/>
        <w:ind w:left="-5"/>
        <w:rPr>
          <w:sz w:val="28"/>
          <w:szCs w:val="28"/>
        </w:rPr>
      </w:pPr>
      <w:r w:rsidRPr="00751760">
        <w:rPr>
          <w:sz w:val="28"/>
          <w:szCs w:val="28"/>
        </w:rPr>
        <w:t>5.2. В случае обращения Фонда с иском в суд к Собственнику с требованием о взыскании задолженности по оплате взносов на капитальный ремонт МКД и п</w:t>
      </w:r>
      <w:r w:rsidR="006338B1" w:rsidRPr="00751760">
        <w:rPr>
          <w:sz w:val="28"/>
          <w:szCs w:val="28"/>
        </w:rPr>
        <w:t>роцентов, указанных в п. 4.2. договора,</w:t>
      </w:r>
      <w:r w:rsidRPr="00751760">
        <w:rPr>
          <w:sz w:val="28"/>
          <w:szCs w:val="28"/>
        </w:rPr>
        <w:t xml:space="preserve"> досудебный порядок урегулирования спора не требуется.</w:t>
      </w:r>
    </w:p>
    <w:p w:rsidR="00B97448" w:rsidRPr="00751760" w:rsidRDefault="00AA44FA" w:rsidP="00E31AE3">
      <w:pPr>
        <w:pStyle w:val="1"/>
        <w:spacing w:line="80" w:lineRule="atLeast"/>
        <w:ind w:left="764" w:right="3" w:hanging="201"/>
        <w:rPr>
          <w:sz w:val="28"/>
          <w:szCs w:val="28"/>
        </w:rPr>
      </w:pPr>
      <w:r w:rsidRPr="00751760">
        <w:rPr>
          <w:sz w:val="28"/>
          <w:szCs w:val="28"/>
        </w:rPr>
        <w:t xml:space="preserve">Срок действия договора </w:t>
      </w:r>
    </w:p>
    <w:p w:rsidR="00B97448" w:rsidRPr="00751760" w:rsidRDefault="00AC7F29" w:rsidP="00E31AE3">
      <w:pPr>
        <w:spacing w:line="80" w:lineRule="atLeast"/>
        <w:ind w:left="-5"/>
        <w:rPr>
          <w:sz w:val="28"/>
          <w:szCs w:val="28"/>
        </w:rPr>
      </w:pPr>
      <w:r w:rsidRPr="00751760">
        <w:rPr>
          <w:sz w:val="28"/>
          <w:szCs w:val="28"/>
        </w:rPr>
        <w:t>Д</w:t>
      </w:r>
      <w:r w:rsidR="00AA44FA" w:rsidRPr="00751760">
        <w:rPr>
          <w:sz w:val="28"/>
          <w:szCs w:val="28"/>
        </w:rPr>
        <w:t xml:space="preserve">оговор является бессрочным, действует </w:t>
      </w:r>
      <w:r w:rsidR="000B7BC3">
        <w:rPr>
          <w:sz w:val="28"/>
          <w:szCs w:val="28"/>
        </w:rPr>
        <w:t xml:space="preserve">с 1 сентября 2014 года </w:t>
      </w:r>
      <w:r w:rsidR="00AA44FA" w:rsidRPr="00751760">
        <w:rPr>
          <w:sz w:val="28"/>
          <w:szCs w:val="28"/>
        </w:rPr>
        <w:t xml:space="preserve">до окончания исполнения Сторонами своих обязательств, либо до его досрочного расторжения в соответствии с действующим законодательством Российской Федерации. </w:t>
      </w:r>
      <w:r w:rsidRPr="00751760">
        <w:rPr>
          <w:sz w:val="28"/>
          <w:szCs w:val="28"/>
        </w:rPr>
        <w:t>Д</w:t>
      </w:r>
      <w:r w:rsidR="00AA44FA" w:rsidRPr="00751760">
        <w:rPr>
          <w:sz w:val="28"/>
          <w:szCs w:val="28"/>
        </w:rPr>
        <w:t xml:space="preserve">оговор заключается в порядке, установленном </w:t>
      </w:r>
      <w:hyperlink r:id="rId9">
        <w:r w:rsidR="00AA44FA" w:rsidRPr="00751760">
          <w:rPr>
            <w:sz w:val="28"/>
            <w:szCs w:val="28"/>
          </w:rPr>
          <w:t>статьей 445</w:t>
        </w:r>
      </w:hyperlink>
      <w:hyperlink r:id="rId10">
        <w:r w:rsidR="00AA44FA" w:rsidRPr="00751760">
          <w:rPr>
            <w:sz w:val="28"/>
            <w:szCs w:val="28"/>
          </w:rPr>
          <w:t xml:space="preserve"> </w:t>
        </w:r>
      </w:hyperlink>
      <w:r w:rsidR="00AA44FA" w:rsidRPr="00751760">
        <w:rPr>
          <w:sz w:val="28"/>
          <w:szCs w:val="28"/>
        </w:rPr>
        <w:t>Г</w:t>
      </w:r>
      <w:r w:rsidR="00232465">
        <w:rPr>
          <w:sz w:val="28"/>
          <w:szCs w:val="28"/>
        </w:rPr>
        <w:t>К РФ</w:t>
      </w:r>
      <w:r w:rsidR="00AA44FA" w:rsidRPr="00751760">
        <w:rPr>
          <w:sz w:val="28"/>
          <w:szCs w:val="28"/>
        </w:rPr>
        <w:t xml:space="preserve">, при этом уплата Собственником взноса на капитальный ремонт на счет </w:t>
      </w:r>
      <w:r w:rsidR="002D4D14" w:rsidRPr="00751760">
        <w:rPr>
          <w:sz w:val="28"/>
          <w:szCs w:val="28"/>
        </w:rPr>
        <w:t>Фонда</w:t>
      </w:r>
      <w:r w:rsidR="00AA44FA" w:rsidRPr="00751760">
        <w:rPr>
          <w:sz w:val="28"/>
          <w:szCs w:val="28"/>
        </w:rPr>
        <w:t xml:space="preserve"> после </w:t>
      </w:r>
      <w:r w:rsidR="00455C40">
        <w:rPr>
          <w:sz w:val="28"/>
          <w:szCs w:val="28"/>
        </w:rPr>
        <w:t xml:space="preserve">опубликования проекта договора в </w:t>
      </w:r>
      <w:r w:rsidR="003A1F9F">
        <w:rPr>
          <w:sz w:val="28"/>
          <w:szCs w:val="28"/>
        </w:rPr>
        <w:t xml:space="preserve">общественно-политической </w:t>
      </w:r>
      <w:r w:rsidR="00455C40">
        <w:rPr>
          <w:sz w:val="28"/>
          <w:szCs w:val="28"/>
        </w:rPr>
        <w:t>газете «Областная»</w:t>
      </w:r>
      <w:r w:rsidR="00AA44FA" w:rsidRPr="00751760">
        <w:rPr>
          <w:sz w:val="28"/>
          <w:szCs w:val="28"/>
        </w:rPr>
        <w:t xml:space="preserve"> считается его заключением. </w:t>
      </w:r>
    </w:p>
    <w:p w:rsidR="00B97448" w:rsidRPr="00751760" w:rsidRDefault="00AA44FA" w:rsidP="00E31AE3">
      <w:pPr>
        <w:pStyle w:val="1"/>
        <w:spacing w:line="80" w:lineRule="atLeast"/>
        <w:ind w:left="764" w:right="568" w:hanging="201"/>
        <w:rPr>
          <w:sz w:val="28"/>
          <w:szCs w:val="28"/>
        </w:rPr>
      </w:pPr>
      <w:r w:rsidRPr="00751760">
        <w:rPr>
          <w:sz w:val="28"/>
          <w:szCs w:val="28"/>
        </w:rPr>
        <w:t xml:space="preserve">Заключительные положения </w:t>
      </w:r>
    </w:p>
    <w:p w:rsidR="00B97448" w:rsidRPr="00751760" w:rsidRDefault="00AA44FA" w:rsidP="00E31AE3">
      <w:pPr>
        <w:spacing w:line="80" w:lineRule="atLeast"/>
        <w:ind w:left="-5"/>
        <w:rPr>
          <w:sz w:val="28"/>
          <w:szCs w:val="28"/>
        </w:rPr>
      </w:pPr>
      <w:r w:rsidRPr="00751760">
        <w:rPr>
          <w:sz w:val="28"/>
          <w:szCs w:val="28"/>
        </w:rPr>
        <w:t xml:space="preserve">7.1. </w:t>
      </w:r>
      <w:r w:rsidR="00232465">
        <w:rPr>
          <w:sz w:val="28"/>
          <w:szCs w:val="28"/>
        </w:rPr>
        <w:t>Проект д</w:t>
      </w:r>
      <w:r w:rsidRPr="00751760">
        <w:rPr>
          <w:sz w:val="28"/>
          <w:szCs w:val="28"/>
        </w:rPr>
        <w:t>оговор</w:t>
      </w:r>
      <w:r w:rsidR="00232465">
        <w:rPr>
          <w:sz w:val="28"/>
          <w:szCs w:val="28"/>
        </w:rPr>
        <w:t>а</w:t>
      </w:r>
      <w:r w:rsidRPr="00751760">
        <w:rPr>
          <w:sz w:val="28"/>
          <w:szCs w:val="28"/>
        </w:rPr>
        <w:t xml:space="preserve"> </w:t>
      </w:r>
      <w:r w:rsidR="00455C40">
        <w:rPr>
          <w:sz w:val="28"/>
          <w:szCs w:val="28"/>
        </w:rPr>
        <w:t xml:space="preserve">публикуется в </w:t>
      </w:r>
      <w:r w:rsidR="003A1F9F">
        <w:rPr>
          <w:sz w:val="28"/>
          <w:szCs w:val="28"/>
        </w:rPr>
        <w:t xml:space="preserve">общественно-политической </w:t>
      </w:r>
      <w:r w:rsidR="00455C40">
        <w:rPr>
          <w:sz w:val="28"/>
          <w:szCs w:val="28"/>
        </w:rPr>
        <w:t>газете «Областная», что является публичной офертой в соответствии с ч. 2 ст. 437 ГК РФ</w:t>
      </w:r>
      <w:r w:rsidRPr="00751760">
        <w:rPr>
          <w:sz w:val="28"/>
          <w:szCs w:val="28"/>
        </w:rPr>
        <w:t xml:space="preserve">. </w:t>
      </w:r>
    </w:p>
    <w:p w:rsidR="00015C53" w:rsidRPr="00751760" w:rsidRDefault="00AA44FA" w:rsidP="00E31AE3">
      <w:pPr>
        <w:spacing w:line="80" w:lineRule="atLeast"/>
        <w:ind w:left="-5"/>
        <w:rPr>
          <w:sz w:val="28"/>
          <w:szCs w:val="28"/>
        </w:rPr>
      </w:pPr>
      <w:r w:rsidRPr="00751760">
        <w:rPr>
          <w:sz w:val="28"/>
          <w:szCs w:val="28"/>
        </w:rPr>
        <w:t xml:space="preserve">7.2. По вопросам, неурегулированным договором, Стороны руководствуются действующим законодательством Российской Федерации.  </w:t>
      </w:r>
    </w:p>
    <w:p w:rsidR="00015C53" w:rsidRPr="00751760" w:rsidRDefault="00015C53" w:rsidP="00E31AE3">
      <w:pPr>
        <w:spacing w:line="80" w:lineRule="atLeast"/>
        <w:ind w:left="-5"/>
        <w:rPr>
          <w:color w:val="auto"/>
          <w:sz w:val="28"/>
          <w:szCs w:val="28"/>
        </w:rPr>
      </w:pPr>
      <w:r w:rsidRPr="00751760">
        <w:rPr>
          <w:color w:val="auto"/>
          <w:sz w:val="28"/>
          <w:szCs w:val="28"/>
        </w:rPr>
        <w:t xml:space="preserve">7.3. Собственник </w:t>
      </w:r>
      <w:r w:rsidR="00067945">
        <w:rPr>
          <w:color w:val="auto"/>
          <w:sz w:val="28"/>
          <w:szCs w:val="28"/>
        </w:rPr>
        <w:t>соглашается</w:t>
      </w:r>
      <w:r w:rsidRPr="00751760">
        <w:rPr>
          <w:color w:val="auto"/>
          <w:sz w:val="28"/>
          <w:szCs w:val="28"/>
        </w:rPr>
        <w:t xml:space="preserve"> на обработку </w:t>
      </w:r>
      <w:r w:rsidR="00067945">
        <w:rPr>
          <w:color w:val="auto"/>
          <w:sz w:val="28"/>
          <w:szCs w:val="28"/>
        </w:rPr>
        <w:t xml:space="preserve">Фондом его </w:t>
      </w:r>
      <w:r w:rsidRPr="00751760">
        <w:rPr>
          <w:color w:val="auto"/>
          <w:sz w:val="28"/>
          <w:szCs w:val="28"/>
        </w:rPr>
        <w:t>персональных данных для исполнения договора.</w:t>
      </w:r>
    </w:p>
    <w:p w:rsidR="00B43392" w:rsidRPr="00751760" w:rsidRDefault="00B22BBC" w:rsidP="00E31AE3">
      <w:pPr>
        <w:pStyle w:val="1"/>
        <w:spacing w:line="80" w:lineRule="atLeast"/>
        <w:ind w:left="764" w:hanging="201"/>
        <w:rPr>
          <w:sz w:val="28"/>
          <w:szCs w:val="28"/>
        </w:rPr>
      </w:pPr>
      <w:r>
        <w:rPr>
          <w:sz w:val="28"/>
          <w:szCs w:val="28"/>
        </w:rPr>
        <w:lastRenderedPageBreak/>
        <w:t>Контактные данные</w:t>
      </w:r>
      <w:r w:rsidR="00AA44FA" w:rsidRPr="00751760">
        <w:rPr>
          <w:sz w:val="28"/>
          <w:szCs w:val="28"/>
        </w:rPr>
        <w:t xml:space="preserve"> </w:t>
      </w:r>
      <w:r w:rsidR="00B43392" w:rsidRPr="00751760">
        <w:rPr>
          <w:sz w:val="28"/>
          <w:szCs w:val="28"/>
        </w:rPr>
        <w:t>Фонда</w:t>
      </w:r>
    </w:p>
    <w:p w:rsidR="00B43392" w:rsidRPr="00751760" w:rsidRDefault="00B43392" w:rsidP="00E31AE3">
      <w:pPr>
        <w:tabs>
          <w:tab w:val="center" w:pos="4677"/>
          <w:tab w:val="center" w:pos="4923"/>
          <w:tab w:val="right" w:pos="9720"/>
        </w:tabs>
        <w:spacing w:line="80" w:lineRule="atLeast"/>
        <w:jc w:val="left"/>
        <w:outlineLvl w:val="0"/>
        <w:rPr>
          <w:bCs/>
          <w:sz w:val="28"/>
          <w:szCs w:val="28"/>
        </w:rPr>
      </w:pPr>
      <w:r w:rsidRPr="00751760">
        <w:rPr>
          <w:bCs/>
          <w:sz w:val="28"/>
          <w:szCs w:val="28"/>
        </w:rPr>
        <w:t>Фонд капитального ремонта многоквартирных домов Иркутской области</w:t>
      </w:r>
    </w:p>
    <w:p w:rsidR="00B43392" w:rsidRPr="00751760" w:rsidRDefault="00B43392" w:rsidP="00E31AE3">
      <w:pPr>
        <w:pStyle w:val="1"/>
        <w:numPr>
          <w:ilvl w:val="0"/>
          <w:numId w:val="0"/>
        </w:numPr>
        <w:spacing w:line="80" w:lineRule="atLeast"/>
        <w:jc w:val="left"/>
        <w:rPr>
          <w:b w:val="0"/>
          <w:bCs/>
          <w:sz w:val="28"/>
          <w:szCs w:val="28"/>
        </w:rPr>
      </w:pPr>
      <w:r w:rsidRPr="00751760">
        <w:rPr>
          <w:b w:val="0"/>
          <w:bCs/>
          <w:sz w:val="28"/>
          <w:szCs w:val="28"/>
        </w:rPr>
        <w:t>Юридический адрес: 664011, город Иркутск, ул. Горького, д. 31</w:t>
      </w:r>
    </w:p>
    <w:p w:rsidR="00BD6BB5" w:rsidRPr="00BD6BB5" w:rsidRDefault="00B43392" w:rsidP="00E31AE3">
      <w:pPr>
        <w:pStyle w:val="1"/>
        <w:numPr>
          <w:ilvl w:val="0"/>
          <w:numId w:val="0"/>
        </w:numPr>
        <w:spacing w:line="80" w:lineRule="atLeast"/>
        <w:jc w:val="left"/>
        <w:rPr>
          <w:b w:val="0"/>
          <w:color w:val="auto"/>
          <w:sz w:val="28"/>
          <w:szCs w:val="28"/>
        </w:rPr>
      </w:pPr>
      <w:r w:rsidRPr="00751760">
        <w:rPr>
          <w:b w:val="0"/>
          <w:bCs/>
          <w:sz w:val="28"/>
          <w:szCs w:val="28"/>
        </w:rPr>
        <w:t>Почтовый адрес: 664011, город Иркутск, ул. Свердлова, д. 10</w:t>
      </w:r>
      <w:r w:rsidRPr="00751760">
        <w:rPr>
          <w:b w:val="0"/>
          <w:bCs/>
          <w:sz w:val="28"/>
          <w:szCs w:val="28"/>
        </w:rPr>
        <w:br/>
      </w:r>
      <w:r w:rsidR="00BD6BB5" w:rsidRPr="00BD6BB5">
        <w:rPr>
          <w:b w:val="0"/>
          <w:color w:val="auto"/>
          <w:sz w:val="28"/>
          <w:szCs w:val="28"/>
        </w:rPr>
        <w:t xml:space="preserve">Адрес электронной почты: </w:t>
      </w:r>
      <w:hyperlink r:id="rId11" w:history="1">
        <w:r w:rsidR="00BD6BB5" w:rsidRPr="00BD6BB5">
          <w:rPr>
            <w:rStyle w:val="a7"/>
            <w:b w:val="0"/>
            <w:color w:val="auto"/>
            <w:sz w:val="28"/>
            <w:szCs w:val="28"/>
            <w:u w:val="none"/>
            <w:lang w:val="en-US"/>
          </w:rPr>
          <w:t>FKR</w:t>
        </w:r>
        <w:r w:rsidR="00BD6BB5" w:rsidRPr="00BD6BB5">
          <w:rPr>
            <w:rStyle w:val="a7"/>
            <w:b w:val="0"/>
            <w:color w:val="auto"/>
            <w:sz w:val="28"/>
            <w:szCs w:val="28"/>
            <w:u w:val="none"/>
          </w:rPr>
          <w:t>38@</w:t>
        </w:r>
        <w:proofErr w:type="spellStart"/>
        <w:r w:rsidR="00BD6BB5" w:rsidRPr="00BD6BB5">
          <w:rPr>
            <w:rStyle w:val="a7"/>
            <w:b w:val="0"/>
            <w:color w:val="auto"/>
            <w:sz w:val="28"/>
            <w:szCs w:val="28"/>
            <w:u w:val="none"/>
            <w:lang w:val="en-US"/>
          </w:rPr>
          <w:t>bk</w:t>
        </w:r>
        <w:proofErr w:type="spellEnd"/>
        <w:r w:rsidR="00BD6BB5" w:rsidRPr="00BD6BB5">
          <w:rPr>
            <w:rStyle w:val="a7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="00BD6BB5" w:rsidRPr="00BD6BB5">
          <w:rPr>
            <w:rStyle w:val="a7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B97448" w:rsidRPr="00751760" w:rsidRDefault="00240C6A" w:rsidP="00E31AE3">
      <w:pPr>
        <w:pStyle w:val="1"/>
        <w:numPr>
          <w:ilvl w:val="0"/>
          <w:numId w:val="0"/>
        </w:numPr>
        <w:spacing w:line="80" w:lineRule="atLeast"/>
        <w:jc w:val="left"/>
        <w:rPr>
          <w:sz w:val="28"/>
          <w:szCs w:val="28"/>
        </w:rPr>
      </w:pPr>
      <w:r w:rsidRPr="00751760">
        <w:rPr>
          <w:b w:val="0"/>
          <w:sz w:val="28"/>
          <w:szCs w:val="28"/>
        </w:rPr>
        <w:t>Генеральный директор Фонда</w:t>
      </w:r>
      <w:r w:rsidR="000230D6" w:rsidRPr="00751760">
        <w:rPr>
          <w:b w:val="0"/>
          <w:sz w:val="28"/>
          <w:szCs w:val="28"/>
        </w:rPr>
        <w:t xml:space="preserve"> Сагдеев</w:t>
      </w:r>
      <w:r w:rsidR="00B22BBC">
        <w:rPr>
          <w:b w:val="0"/>
          <w:sz w:val="28"/>
          <w:szCs w:val="28"/>
        </w:rPr>
        <w:t xml:space="preserve"> Т.Р.</w:t>
      </w:r>
      <w:r w:rsidR="00B43392" w:rsidRPr="00751760">
        <w:rPr>
          <w:b w:val="0"/>
          <w:bCs/>
          <w:sz w:val="28"/>
          <w:szCs w:val="28"/>
        </w:rPr>
        <w:br/>
      </w:r>
      <w:r w:rsidR="00AA44FA" w:rsidRPr="00751760">
        <w:rPr>
          <w:sz w:val="28"/>
          <w:szCs w:val="28"/>
        </w:rPr>
        <w:t xml:space="preserve"> </w:t>
      </w:r>
    </w:p>
    <w:p w:rsidR="00B97448" w:rsidRPr="00751760" w:rsidRDefault="00AA44FA" w:rsidP="00E31AE3">
      <w:pPr>
        <w:spacing w:after="3" w:line="80" w:lineRule="atLeast"/>
        <w:ind w:left="-15" w:firstLine="0"/>
        <w:rPr>
          <w:b/>
          <w:sz w:val="28"/>
          <w:szCs w:val="28"/>
        </w:rPr>
      </w:pPr>
      <w:r w:rsidRPr="00751760">
        <w:rPr>
          <w:b/>
          <w:sz w:val="28"/>
          <w:szCs w:val="28"/>
        </w:rPr>
        <w:t xml:space="preserve">Заключение договора обязательно для Собственников помещений в многоквартирном доме, формирующих фонд капитального ремонта на счете (счетах) </w:t>
      </w:r>
      <w:r w:rsidR="00B43392" w:rsidRPr="00751760">
        <w:rPr>
          <w:b/>
          <w:sz w:val="28"/>
          <w:szCs w:val="28"/>
        </w:rPr>
        <w:t>Фонда</w:t>
      </w:r>
      <w:r w:rsidRPr="00751760">
        <w:rPr>
          <w:b/>
          <w:sz w:val="28"/>
          <w:szCs w:val="28"/>
        </w:rPr>
        <w:t xml:space="preserve">.  Подписание и направление в адрес </w:t>
      </w:r>
      <w:r w:rsidR="00B43392" w:rsidRPr="00751760">
        <w:rPr>
          <w:b/>
          <w:sz w:val="28"/>
          <w:szCs w:val="28"/>
        </w:rPr>
        <w:t>Фонда</w:t>
      </w:r>
      <w:r w:rsidR="0003678C">
        <w:rPr>
          <w:b/>
          <w:sz w:val="28"/>
          <w:szCs w:val="28"/>
        </w:rPr>
        <w:t xml:space="preserve"> проекта договора не требуется. Договор за</w:t>
      </w:r>
      <w:r w:rsidR="00232465">
        <w:rPr>
          <w:b/>
          <w:sz w:val="28"/>
          <w:szCs w:val="28"/>
        </w:rPr>
        <w:t>ключается как в отношении жилых</w:t>
      </w:r>
      <w:r w:rsidR="0003678C">
        <w:rPr>
          <w:b/>
          <w:sz w:val="28"/>
          <w:szCs w:val="28"/>
        </w:rPr>
        <w:t>, так и в отношении нежилых</w:t>
      </w:r>
      <w:r w:rsidR="00232465">
        <w:rPr>
          <w:b/>
          <w:sz w:val="28"/>
          <w:szCs w:val="28"/>
        </w:rPr>
        <w:t xml:space="preserve"> помещений</w:t>
      </w:r>
      <w:r w:rsidR="0003678C">
        <w:rPr>
          <w:b/>
          <w:sz w:val="28"/>
          <w:szCs w:val="28"/>
        </w:rPr>
        <w:t>.</w:t>
      </w:r>
    </w:p>
    <w:p w:rsidR="000230D6" w:rsidRPr="00751760" w:rsidRDefault="009111B6" w:rsidP="001D2B1F">
      <w:pPr>
        <w:spacing w:after="3" w:line="240" w:lineRule="auto"/>
        <w:ind w:left="-15" w:firstLine="0"/>
        <w:jc w:val="right"/>
        <w:rPr>
          <w:sz w:val="28"/>
          <w:szCs w:val="28"/>
        </w:rPr>
      </w:pPr>
      <w:r w:rsidRPr="00751760">
        <w:rPr>
          <w:sz w:val="28"/>
          <w:szCs w:val="28"/>
        </w:rPr>
        <w:t>Приложение № 1</w:t>
      </w:r>
    </w:p>
    <w:tbl>
      <w:tblPr>
        <w:tblW w:w="109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5"/>
        <w:gridCol w:w="120"/>
        <w:gridCol w:w="937"/>
        <w:gridCol w:w="214"/>
        <w:gridCol w:w="587"/>
        <w:gridCol w:w="1429"/>
        <w:gridCol w:w="115"/>
        <w:gridCol w:w="945"/>
        <w:gridCol w:w="667"/>
        <w:gridCol w:w="485"/>
        <w:gridCol w:w="512"/>
        <w:gridCol w:w="527"/>
        <w:gridCol w:w="324"/>
        <w:gridCol w:w="620"/>
        <w:gridCol w:w="597"/>
        <w:gridCol w:w="832"/>
        <w:gridCol w:w="452"/>
      </w:tblGrid>
      <w:tr w:rsidR="00767FCC" w:rsidRPr="00EA5C57" w:rsidTr="00767FCC">
        <w:trPr>
          <w:trHeight w:val="555"/>
        </w:trPr>
        <w:tc>
          <w:tcPr>
            <w:tcW w:w="109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  <w:r w:rsidRPr="00EA5C57">
              <w:rPr>
                <w:color w:val="auto"/>
                <w:szCs w:val="20"/>
              </w:rPr>
              <w:t>В соответствии со ст. 158 ЖК РФ собственник помещения в многоквартирном доме обязан нести расходы на содержание принадлежащего ему помещения, в т.</w:t>
            </w:r>
            <w:r>
              <w:rPr>
                <w:color w:val="auto"/>
                <w:szCs w:val="20"/>
              </w:rPr>
              <w:t xml:space="preserve"> </w:t>
            </w:r>
            <w:r w:rsidRPr="00EA5C57">
              <w:rPr>
                <w:color w:val="auto"/>
                <w:szCs w:val="20"/>
              </w:rPr>
              <w:t>ч. на капитальный ремонт.</w:t>
            </w:r>
          </w:p>
        </w:tc>
      </w:tr>
      <w:tr w:rsidR="00767FCC" w:rsidRPr="00EA5C57" w:rsidTr="00767FCC">
        <w:trPr>
          <w:trHeight w:val="360"/>
        </w:trPr>
        <w:tc>
          <w:tcPr>
            <w:tcW w:w="6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Cs w:val="20"/>
              </w:rPr>
            </w:pPr>
            <w:r w:rsidRPr="00EA5C57">
              <w:rPr>
                <w:b/>
                <w:bCs/>
                <w:color w:val="auto"/>
                <w:szCs w:val="20"/>
              </w:rPr>
              <w:t xml:space="preserve">Фонд капитального ремонта многоквартирных домов Иркутской области 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</w:tr>
      <w:tr w:rsidR="00767FCC" w:rsidRPr="00EA5C57" w:rsidTr="00767FCC">
        <w:trPr>
          <w:trHeight w:val="360"/>
        </w:trPr>
        <w:tc>
          <w:tcPr>
            <w:tcW w:w="6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602683" w:rsidRDefault="00767FCC" w:rsidP="00CB175F">
            <w:pPr>
              <w:spacing w:after="0" w:line="240" w:lineRule="auto"/>
              <w:ind w:left="0" w:firstLine="0"/>
              <w:jc w:val="left"/>
              <w:rPr>
                <w:color w:val="FF0000"/>
                <w:szCs w:val="20"/>
              </w:rPr>
            </w:pPr>
            <w:r w:rsidRPr="00602683">
              <w:rPr>
                <w:color w:val="FF0000"/>
                <w:szCs w:val="20"/>
              </w:rPr>
              <w:t>Р/С</w:t>
            </w:r>
            <w:r w:rsidR="00CB175F">
              <w:rPr>
                <w:color w:val="FF0000"/>
                <w:szCs w:val="20"/>
              </w:rPr>
              <w:t>__________</w:t>
            </w:r>
            <w:r w:rsidRPr="00602683">
              <w:rPr>
                <w:color w:val="FF0000"/>
                <w:szCs w:val="20"/>
              </w:rPr>
              <w:t>, К/С</w:t>
            </w:r>
            <w:r w:rsidR="00CB175F">
              <w:rPr>
                <w:color w:val="FF0000"/>
                <w:szCs w:val="20"/>
              </w:rPr>
              <w:t>____________</w:t>
            </w:r>
            <w:r w:rsidRPr="00602683">
              <w:rPr>
                <w:color w:val="FF0000"/>
                <w:szCs w:val="20"/>
              </w:rPr>
              <w:t xml:space="preserve">, </w:t>
            </w:r>
            <w:r w:rsidRPr="00602683">
              <w:rPr>
                <w:color w:val="FF0000"/>
                <w:szCs w:val="20"/>
              </w:rPr>
              <w:br/>
              <w:t xml:space="preserve">ИНН </w:t>
            </w:r>
            <w:r w:rsidR="00CB175F">
              <w:rPr>
                <w:color w:val="FF0000"/>
                <w:szCs w:val="20"/>
              </w:rPr>
              <w:t>____________</w:t>
            </w:r>
            <w:r w:rsidRPr="00602683">
              <w:rPr>
                <w:color w:val="FF0000"/>
                <w:szCs w:val="20"/>
              </w:rPr>
              <w:t xml:space="preserve">, КПП </w:t>
            </w:r>
            <w:r w:rsidR="00CB175F">
              <w:rPr>
                <w:color w:val="FF0000"/>
                <w:szCs w:val="20"/>
              </w:rPr>
              <w:t>___________</w:t>
            </w:r>
            <w:r w:rsidRPr="00602683">
              <w:rPr>
                <w:color w:val="FF0000"/>
                <w:szCs w:val="20"/>
              </w:rPr>
              <w:t>,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</w:tr>
      <w:tr w:rsidR="00767FCC" w:rsidRPr="00EA5C57" w:rsidTr="00767FCC">
        <w:trPr>
          <w:trHeight w:val="193"/>
        </w:trPr>
        <w:tc>
          <w:tcPr>
            <w:tcW w:w="6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602683" w:rsidRDefault="00767FCC" w:rsidP="00CB175F">
            <w:pPr>
              <w:spacing w:after="0" w:line="240" w:lineRule="auto"/>
              <w:ind w:left="0" w:firstLine="0"/>
              <w:jc w:val="left"/>
              <w:rPr>
                <w:color w:val="FF0000"/>
                <w:szCs w:val="20"/>
              </w:rPr>
            </w:pPr>
            <w:r w:rsidRPr="00602683">
              <w:rPr>
                <w:color w:val="FF0000"/>
                <w:szCs w:val="20"/>
              </w:rPr>
              <w:t xml:space="preserve">БИК </w:t>
            </w:r>
            <w:r w:rsidR="00CB175F">
              <w:rPr>
                <w:color w:val="FF0000"/>
                <w:szCs w:val="20"/>
              </w:rPr>
              <w:t>__________</w:t>
            </w:r>
            <w:bookmarkStart w:id="1" w:name="_GoBack"/>
            <w:bookmarkEnd w:id="1"/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</w:tr>
      <w:tr w:rsidR="00767FCC" w:rsidRPr="00EA5C57" w:rsidTr="00767FCC">
        <w:trPr>
          <w:trHeight w:val="381"/>
        </w:trPr>
        <w:tc>
          <w:tcPr>
            <w:tcW w:w="6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EA5C57" w:rsidRDefault="00767FCC" w:rsidP="00767FCC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  <w:r w:rsidRPr="00EA5C57">
              <w:rPr>
                <w:b/>
                <w:bCs/>
                <w:color w:val="auto"/>
                <w:szCs w:val="20"/>
              </w:rPr>
              <w:t>Платежный документ (счет)</w:t>
            </w:r>
            <w:r w:rsidRPr="00EA5C57">
              <w:rPr>
                <w:color w:val="auto"/>
                <w:szCs w:val="20"/>
              </w:rPr>
              <w:t xml:space="preserve"> № </w:t>
            </w:r>
            <w:r w:rsidR="00602683">
              <w:rPr>
                <w:color w:val="auto"/>
                <w:szCs w:val="20"/>
              </w:rPr>
              <w:t>__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</w:tr>
      <w:tr w:rsidR="00767FCC" w:rsidRPr="00EA5C57" w:rsidTr="00767FCC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Cs w:val="20"/>
              </w:rPr>
            </w:pPr>
            <w:r w:rsidRPr="00EA5C57">
              <w:rPr>
                <w:b/>
                <w:bCs/>
                <w:color w:val="auto"/>
                <w:szCs w:val="20"/>
              </w:rPr>
              <w:t>Плательщик взносов ФИО</w:t>
            </w:r>
          </w:p>
        </w:tc>
        <w:tc>
          <w:tcPr>
            <w:tcW w:w="5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767FCC" w:rsidRDefault="00767FCC" w:rsidP="00CA403A">
            <w:pPr>
              <w:spacing w:after="0" w:line="240" w:lineRule="auto"/>
              <w:ind w:left="0" w:firstLine="0"/>
              <w:jc w:val="left"/>
              <w:rPr>
                <w:bCs/>
                <w:i/>
                <w:color w:val="auto"/>
                <w:szCs w:val="20"/>
              </w:rPr>
            </w:pPr>
            <w:r>
              <w:rPr>
                <w:bCs/>
                <w:i/>
                <w:color w:val="auto"/>
                <w:szCs w:val="20"/>
              </w:rPr>
              <w:t>Фамилия Имя Отчество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</w:tr>
      <w:tr w:rsidR="00767FCC" w:rsidRPr="00EA5C57" w:rsidTr="00767FCC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Cs w:val="20"/>
              </w:rPr>
            </w:pPr>
            <w:r w:rsidRPr="00EA5C57">
              <w:rPr>
                <w:b/>
                <w:bCs/>
                <w:color w:val="auto"/>
                <w:szCs w:val="20"/>
              </w:rPr>
              <w:t>Доля в праве собственности</w:t>
            </w:r>
          </w:p>
        </w:tc>
        <w:tc>
          <w:tcPr>
            <w:tcW w:w="5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671AFB" w:rsidRDefault="00671AFB" w:rsidP="00CA403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0"/>
              </w:rPr>
            </w:pPr>
            <w:r>
              <w:rPr>
                <w:i/>
                <w:color w:val="auto"/>
                <w:szCs w:val="20"/>
              </w:rPr>
              <w:t>Указывается в случае если собственность долевая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</w:tr>
      <w:tr w:rsidR="00767FCC" w:rsidRPr="00EA5C57" w:rsidTr="00767FCC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EA5C57">
              <w:rPr>
                <w:b/>
                <w:bCs/>
                <w:color w:val="auto"/>
                <w:szCs w:val="20"/>
              </w:rPr>
              <w:t>Период</w:t>
            </w:r>
          </w:p>
        </w:tc>
        <w:tc>
          <w:tcPr>
            <w:tcW w:w="5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767FCC" w:rsidRDefault="00767FCC" w:rsidP="00CA403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0"/>
              </w:rPr>
            </w:pPr>
            <w:r>
              <w:rPr>
                <w:bCs/>
                <w:i/>
                <w:color w:val="auto"/>
                <w:szCs w:val="20"/>
              </w:rPr>
              <w:t>Месяц года, за который производится оплата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</w:tr>
      <w:tr w:rsidR="00767FCC" w:rsidRPr="00EA5C57" w:rsidTr="00767FCC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EA5C57">
              <w:rPr>
                <w:b/>
                <w:bCs/>
                <w:color w:val="auto"/>
                <w:szCs w:val="20"/>
              </w:rPr>
              <w:t>Адрес</w:t>
            </w:r>
          </w:p>
        </w:tc>
        <w:tc>
          <w:tcPr>
            <w:tcW w:w="5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943116" w:rsidRDefault="00671AFB" w:rsidP="00CA403A">
            <w:pPr>
              <w:spacing w:after="0" w:line="240" w:lineRule="auto"/>
              <w:ind w:left="0" w:firstLine="0"/>
              <w:jc w:val="left"/>
              <w:rPr>
                <w:bCs/>
                <w:i/>
                <w:color w:val="auto"/>
                <w:szCs w:val="20"/>
              </w:rPr>
            </w:pPr>
            <w:r>
              <w:rPr>
                <w:bCs/>
                <w:i/>
                <w:color w:val="auto"/>
                <w:szCs w:val="20"/>
              </w:rPr>
              <w:t>Адрес помещения в многоквартирном доме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</w:tr>
      <w:tr w:rsidR="00767FCC" w:rsidRPr="00EA5C57" w:rsidTr="00767FCC">
        <w:trPr>
          <w:trHeight w:val="2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671AFB" w:rsidRDefault="00767FCC" w:rsidP="00CA403A">
            <w:pPr>
              <w:spacing w:after="0" w:line="240" w:lineRule="auto"/>
              <w:ind w:left="0" w:firstLine="0"/>
              <w:jc w:val="left"/>
              <w:rPr>
                <w:b/>
                <w:szCs w:val="20"/>
              </w:rPr>
            </w:pPr>
            <w:r w:rsidRPr="00671AFB">
              <w:rPr>
                <w:b/>
                <w:color w:val="auto"/>
                <w:szCs w:val="20"/>
              </w:rPr>
              <w:t>Общая площадь</w:t>
            </w:r>
          </w:p>
        </w:tc>
        <w:tc>
          <w:tcPr>
            <w:tcW w:w="5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FCC" w:rsidRPr="00671AFB" w:rsidRDefault="00671AFB" w:rsidP="00CA403A">
            <w:pPr>
              <w:spacing w:after="0" w:line="240" w:lineRule="auto"/>
              <w:ind w:left="0" w:firstLine="0"/>
              <w:jc w:val="left"/>
              <w:rPr>
                <w:i/>
                <w:color w:val="auto"/>
                <w:szCs w:val="20"/>
              </w:rPr>
            </w:pPr>
            <w:r>
              <w:rPr>
                <w:bCs/>
                <w:i/>
                <w:szCs w:val="20"/>
              </w:rPr>
              <w:t>Общая площадь помещения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</w:tr>
      <w:tr w:rsidR="00767FCC" w:rsidRPr="00EA5C57" w:rsidTr="00767FCC">
        <w:trPr>
          <w:trHeight w:val="34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Cs w:val="20"/>
              </w:rPr>
            </w:pPr>
            <w:r w:rsidRPr="00EA5C57">
              <w:rPr>
                <w:b/>
                <w:bCs/>
                <w:color w:val="auto"/>
                <w:szCs w:val="20"/>
              </w:rPr>
              <w:t>Лицевой счет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FCC" w:rsidRPr="00671AFB" w:rsidRDefault="00671AFB" w:rsidP="00CA403A">
            <w:pPr>
              <w:spacing w:after="0" w:line="240" w:lineRule="auto"/>
              <w:ind w:left="0" w:firstLine="0"/>
              <w:jc w:val="left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Номер лицевого счёта Собственник получает на сайте Фонда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</w:tr>
      <w:tr w:rsidR="00767FCC" w:rsidRPr="00EA5C57" w:rsidTr="00767FCC">
        <w:trPr>
          <w:trHeight w:val="13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67FCC" w:rsidRDefault="00767FCC" w:rsidP="00CA403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A5C57">
              <w:rPr>
                <w:color w:val="auto"/>
                <w:sz w:val="18"/>
                <w:szCs w:val="18"/>
              </w:rPr>
              <w:t>Общая площадь,</w:t>
            </w:r>
          </w:p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color w:val="auto"/>
                <w:sz w:val="18"/>
                <w:szCs w:val="18"/>
              </w:rPr>
              <w:t xml:space="preserve"> кв.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EA5C57">
              <w:rPr>
                <w:color w:val="auto"/>
                <w:sz w:val="18"/>
                <w:szCs w:val="18"/>
              </w:rPr>
              <w:t>м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sz w:val="18"/>
                <w:szCs w:val="18"/>
              </w:rPr>
              <w:t>Минимальный размер взноса на капитальный ремонт общего имущества в многоквартирном доме,</w:t>
            </w:r>
            <w:r>
              <w:rPr>
                <w:sz w:val="18"/>
                <w:szCs w:val="18"/>
              </w:rPr>
              <w:t xml:space="preserve"> </w:t>
            </w:r>
            <w:r w:rsidRPr="00EA5C57">
              <w:rPr>
                <w:sz w:val="18"/>
                <w:szCs w:val="18"/>
              </w:rPr>
              <w:t>руб.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A5C57">
              <w:rPr>
                <w:color w:val="auto"/>
                <w:sz w:val="18"/>
                <w:szCs w:val="18"/>
              </w:rPr>
              <w:t>Задолженность (пер</w:t>
            </w:r>
            <w:r w:rsidR="009E1B1C">
              <w:rPr>
                <w:color w:val="auto"/>
                <w:sz w:val="18"/>
                <w:szCs w:val="18"/>
              </w:rPr>
              <w:t>е</w:t>
            </w:r>
            <w:r w:rsidRPr="00EA5C57">
              <w:rPr>
                <w:color w:val="auto"/>
                <w:sz w:val="18"/>
                <w:szCs w:val="18"/>
              </w:rPr>
              <w:t xml:space="preserve">плата) за предыдущие периоды (+/-), руб.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proofErr w:type="gramStart"/>
            <w:r w:rsidRPr="00EA5C57">
              <w:rPr>
                <w:color w:val="auto"/>
                <w:sz w:val="18"/>
                <w:szCs w:val="18"/>
              </w:rPr>
              <w:t>Начисле</w:t>
            </w:r>
            <w:proofErr w:type="spellEnd"/>
            <w:r w:rsidR="00113CAC">
              <w:rPr>
                <w:color w:val="auto"/>
                <w:sz w:val="18"/>
                <w:szCs w:val="18"/>
              </w:rPr>
              <w:t>-</w:t>
            </w:r>
            <w:r w:rsidRPr="00EA5C57">
              <w:rPr>
                <w:color w:val="auto"/>
                <w:sz w:val="18"/>
                <w:szCs w:val="18"/>
              </w:rPr>
              <w:t>но</w:t>
            </w:r>
            <w:proofErr w:type="gramEnd"/>
            <w:r w:rsidRPr="00EA5C57">
              <w:rPr>
                <w:color w:val="auto"/>
                <w:sz w:val="18"/>
                <w:szCs w:val="18"/>
              </w:rPr>
              <w:t xml:space="preserve"> за рас</w:t>
            </w:r>
            <w:r w:rsidR="00113CAC">
              <w:rPr>
                <w:color w:val="auto"/>
                <w:sz w:val="18"/>
                <w:szCs w:val="18"/>
              </w:rPr>
              <w:t>-</w:t>
            </w:r>
            <w:r w:rsidRPr="00EA5C57">
              <w:rPr>
                <w:color w:val="auto"/>
                <w:sz w:val="18"/>
                <w:szCs w:val="18"/>
              </w:rPr>
              <w:t>четный период, руб.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67FCC" w:rsidRPr="00EA5C57" w:rsidRDefault="00767FCC" w:rsidP="000061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EA5C57">
              <w:rPr>
                <w:color w:val="auto"/>
                <w:sz w:val="18"/>
                <w:szCs w:val="18"/>
              </w:rPr>
              <w:t>Перерас</w:t>
            </w:r>
            <w:proofErr w:type="spellEnd"/>
            <w:r w:rsidR="009E1B1C">
              <w:rPr>
                <w:color w:val="auto"/>
                <w:sz w:val="18"/>
                <w:szCs w:val="18"/>
              </w:rPr>
              <w:t>-</w:t>
            </w:r>
            <w:r w:rsidRPr="00EA5C57">
              <w:rPr>
                <w:color w:val="auto"/>
                <w:sz w:val="18"/>
                <w:szCs w:val="18"/>
              </w:rPr>
              <w:t>ч</w:t>
            </w:r>
            <w:r w:rsidR="0000611A">
              <w:rPr>
                <w:color w:val="auto"/>
                <w:sz w:val="18"/>
                <w:szCs w:val="18"/>
              </w:rPr>
              <w:t>ё</w:t>
            </w:r>
            <w:r w:rsidRPr="00EA5C57">
              <w:rPr>
                <w:color w:val="auto"/>
                <w:sz w:val="18"/>
                <w:szCs w:val="18"/>
              </w:rPr>
              <w:t>т</w:t>
            </w:r>
            <w:r w:rsidR="0000611A">
              <w:rPr>
                <w:color w:val="auto"/>
                <w:sz w:val="18"/>
                <w:szCs w:val="18"/>
              </w:rPr>
              <w:t xml:space="preserve"> </w:t>
            </w:r>
            <w:r w:rsidR="0000611A">
              <w:rPr>
                <w:color w:val="auto"/>
                <w:sz w:val="18"/>
                <w:szCs w:val="18"/>
              </w:rPr>
              <w:br/>
            </w:r>
            <w:r w:rsidR="0000611A" w:rsidRPr="00EA5C57">
              <w:rPr>
                <w:color w:val="auto"/>
                <w:sz w:val="18"/>
                <w:szCs w:val="18"/>
              </w:rPr>
              <w:t>(+/-)</w:t>
            </w:r>
            <w:r w:rsidRPr="00EA5C57">
              <w:rPr>
                <w:color w:val="auto"/>
                <w:sz w:val="18"/>
                <w:szCs w:val="18"/>
              </w:rPr>
              <w:t>, руб.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67FCC" w:rsidRPr="00EA5C57" w:rsidRDefault="00767FCC" w:rsidP="009E1B1C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A5C57">
              <w:rPr>
                <w:color w:val="auto"/>
                <w:sz w:val="18"/>
                <w:szCs w:val="18"/>
              </w:rPr>
              <w:t>Итого начислено за расчетный период, руб.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67FCC" w:rsidRDefault="00767FCC" w:rsidP="00CA403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A5C57">
              <w:rPr>
                <w:color w:val="auto"/>
                <w:sz w:val="18"/>
                <w:szCs w:val="18"/>
              </w:rPr>
              <w:t xml:space="preserve">Итого </w:t>
            </w:r>
            <w:proofErr w:type="gramStart"/>
            <w:r w:rsidRPr="00EA5C57">
              <w:rPr>
                <w:color w:val="auto"/>
                <w:sz w:val="18"/>
                <w:szCs w:val="18"/>
              </w:rPr>
              <w:t>к  оплате</w:t>
            </w:r>
            <w:proofErr w:type="gramEnd"/>
            <w:r w:rsidRPr="00EA5C57">
              <w:rPr>
                <w:color w:val="auto"/>
                <w:sz w:val="18"/>
                <w:szCs w:val="18"/>
              </w:rPr>
              <w:t>,</w:t>
            </w:r>
          </w:p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EA5C57">
              <w:rPr>
                <w:color w:val="auto"/>
                <w:sz w:val="18"/>
                <w:szCs w:val="18"/>
              </w:rPr>
              <w:t>руб.</w:t>
            </w:r>
          </w:p>
        </w:tc>
      </w:tr>
      <w:tr w:rsidR="00767FCC" w:rsidRPr="00EA5C57" w:rsidTr="00767FCC">
        <w:trPr>
          <w:trHeight w:val="2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sz w:val="18"/>
                <w:szCs w:val="18"/>
              </w:rPr>
              <w:t>1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sz w:val="18"/>
                <w:szCs w:val="18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sz w:val="18"/>
                <w:szCs w:val="18"/>
              </w:rPr>
              <w:t>3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sz w:val="18"/>
                <w:szCs w:val="18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sz w:val="18"/>
                <w:szCs w:val="18"/>
              </w:rPr>
              <w:t>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sz w:val="18"/>
                <w:szCs w:val="18"/>
              </w:rPr>
              <w:t>7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67FCC" w:rsidRPr="00EA5C57" w:rsidRDefault="00767FCC" w:rsidP="00CA403A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sz w:val="18"/>
                <w:szCs w:val="18"/>
              </w:rPr>
              <w:t>8</w:t>
            </w:r>
          </w:p>
        </w:tc>
      </w:tr>
      <w:tr w:rsidR="009E1B1C" w:rsidRPr="00EA5C57" w:rsidTr="009E1B1C">
        <w:trPr>
          <w:trHeight w:val="4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1C" w:rsidRPr="00EA5C57" w:rsidRDefault="009E1B1C" w:rsidP="009E1B1C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color w:val="auto"/>
                <w:sz w:val="18"/>
                <w:szCs w:val="18"/>
              </w:rPr>
              <w:t>Взнос на капитальный ремонт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1C" w:rsidRPr="00671AFB" w:rsidRDefault="009E1B1C" w:rsidP="009E1B1C">
            <w:pPr>
              <w:spacing w:after="0"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Информация содержится в </w:t>
            </w:r>
            <w:proofErr w:type="gramStart"/>
            <w:r>
              <w:rPr>
                <w:i/>
                <w:sz w:val="18"/>
                <w:szCs w:val="18"/>
              </w:rPr>
              <w:t>свидетель-</w:t>
            </w:r>
            <w:proofErr w:type="spellStart"/>
            <w:r>
              <w:rPr>
                <w:i/>
                <w:sz w:val="18"/>
                <w:szCs w:val="18"/>
              </w:rPr>
              <w:t>стве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 о праве </w:t>
            </w:r>
            <w:proofErr w:type="spellStart"/>
            <w:r>
              <w:rPr>
                <w:i/>
                <w:sz w:val="18"/>
                <w:szCs w:val="18"/>
              </w:rPr>
              <w:t>собственнос-ти</w:t>
            </w:r>
            <w:proofErr w:type="spellEnd"/>
            <w:r>
              <w:rPr>
                <w:i/>
                <w:sz w:val="18"/>
                <w:szCs w:val="18"/>
              </w:rPr>
              <w:t xml:space="preserve"> на помещение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1C" w:rsidRPr="00671AFB" w:rsidRDefault="009E1B1C" w:rsidP="009E1B1C">
            <w:pPr>
              <w:spacing w:after="0"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Информация содержится в </w:t>
            </w:r>
            <w:r w:rsidRPr="00671AFB">
              <w:rPr>
                <w:i/>
                <w:sz w:val="18"/>
                <w:szCs w:val="18"/>
              </w:rPr>
              <w:t>Постановлени</w:t>
            </w:r>
            <w:r>
              <w:rPr>
                <w:i/>
                <w:sz w:val="18"/>
                <w:szCs w:val="18"/>
              </w:rPr>
              <w:t>и</w:t>
            </w:r>
            <w:r w:rsidRPr="00671AFB">
              <w:rPr>
                <w:i/>
                <w:sz w:val="18"/>
                <w:szCs w:val="18"/>
              </w:rPr>
              <w:t xml:space="preserve"> Правительства Иркутской области от 17.02.2014 № 54-пп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1C" w:rsidRPr="00113CAC" w:rsidRDefault="009E1B1C" w:rsidP="009E1B1C">
            <w:pPr>
              <w:spacing w:after="0"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Информацию можно уточнить на сайте Фонда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1C" w:rsidRPr="00EA5C57" w:rsidRDefault="009E1B1C" w:rsidP="009E1B1C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«5» = «2» х «3»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1C" w:rsidRPr="00113CAC" w:rsidRDefault="009E1B1C" w:rsidP="00104382">
            <w:pPr>
              <w:spacing w:after="0"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 xml:space="preserve">С учётом </w:t>
            </w:r>
            <w:proofErr w:type="spellStart"/>
            <w:proofErr w:type="gramStart"/>
            <w:r>
              <w:rPr>
                <w:i/>
                <w:color w:val="auto"/>
                <w:sz w:val="18"/>
                <w:szCs w:val="18"/>
              </w:rPr>
              <w:t>уточне-ния</w:t>
            </w:r>
            <w:proofErr w:type="spellEnd"/>
            <w:proofErr w:type="gramEnd"/>
            <w:r>
              <w:rPr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auto"/>
                <w:sz w:val="18"/>
                <w:szCs w:val="18"/>
              </w:rPr>
              <w:t>инфор-мации</w:t>
            </w:r>
            <w:proofErr w:type="spellEnd"/>
            <w:r>
              <w:rPr>
                <w:i/>
                <w:color w:val="auto"/>
                <w:sz w:val="18"/>
                <w:szCs w:val="18"/>
              </w:rPr>
              <w:t xml:space="preserve"> по столб-</w:t>
            </w:r>
            <w:proofErr w:type="spellStart"/>
            <w:r>
              <w:rPr>
                <w:i/>
                <w:color w:val="auto"/>
                <w:sz w:val="18"/>
                <w:szCs w:val="18"/>
              </w:rPr>
              <w:t>ц</w:t>
            </w:r>
            <w:r w:rsidR="00104382">
              <w:rPr>
                <w:i/>
                <w:color w:val="auto"/>
                <w:sz w:val="18"/>
                <w:szCs w:val="18"/>
              </w:rPr>
              <w:t>ам</w:t>
            </w:r>
            <w:proofErr w:type="spellEnd"/>
            <w:r>
              <w:rPr>
                <w:i/>
                <w:color w:val="auto"/>
                <w:sz w:val="18"/>
                <w:szCs w:val="18"/>
              </w:rPr>
              <w:t xml:space="preserve"> «2»</w:t>
            </w:r>
            <w:r w:rsidR="00104382">
              <w:rPr>
                <w:i/>
                <w:color w:val="auto"/>
                <w:sz w:val="18"/>
                <w:szCs w:val="18"/>
              </w:rPr>
              <w:t>, «3»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B1C" w:rsidRPr="00113CAC" w:rsidRDefault="009E1B1C" w:rsidP="00892E5D">
            <w:pPr>
              <w:spacing w:after="0"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«</w:t>
            </w:r>
            <w:r w:rsidR="00892E5D">
              <w:rPr>
                <w:i/>
                <w:color w:val="auto"/>
                <w:sz w:val="18"/>
                <w:szCs w:val="18"/>
              </w:rPr>
              <w:t>7</w:t>
            </w:r>
            <w:r>
              <w:rPr>
                <w:i/>
                <w:color w:val="auto"/>
                <w:sz w:val="18"/>
                <w:szCs w:val="18"/>
              </w:rPr>
              <w:t>» = «4» + «5» + «6»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B1C" w:rsidRPr="00EA5C57" w:rsidRDefault="009E1B1C" w:rsidP="009E1B1C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892E5D" w:rsidRPr="00EA5C57" w:rsidTr="009E1B1C">
        <w:trPr>
          <w:trHeight w:val="3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D" w:rsidRPr="00EA5C57" w:rsidRDefault="00892E5D" w:rsidP="00892E5D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color w:val="auto"/>
                <w:sz w:val="18"/>
                <w:szCs w:val="18"/>
              </w:rPr>
              <w:t>Пени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5D" w:rsidRPr="00EA5C57" w:rsidRDefault="00892E5D" w:rsidP="00892E5D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5D" w:rsidRPr="00EA5C57" w:rsidRDefault="00892E5D" w:rsidP="00892E5D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5D" w:rsidRPr="00EA5C57" w:rsidRDefault="00892E5D" w:rsidP="00892E5D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D" w:rsidRPr="00104382" w:rsidRDefault="00892E5D" w:rsidP="00892E5D">
            <w:pPr>
              <w:spacing w:after="0"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Расчёт согласно п. 4.2. договора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E5D" w:rsidRPr="00113CAC" w:rsidRDefault="00892E5D" w:rsidP="00892E5D">
            <w:pPr>
              <w:spacing w:after="0"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 xml:space="preserve">С учётом </w:t>
            </w:r>
            <w:proofErr w:type="spellStart"/>
            <w:proofErr w:type="gramStart"/>
            <w:r>
              <w:rPr>
                <w:i/>
                <w:color w:val="auto"/>
                <w:sz w:val="18"/>
                <w:szCs w:val="18"/>
              </w:rPr>
              <w:t>уточне-ния</w:t>
            </w:r>
            <w:proofErr w:type="spellEnd"/>
            <w:proofErr w:type="gramEnd"/>
            <w:r>
              <w:rPr>
                <w:i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auto"/>
                <w:sz w:val="18"/>
                <w:szCs w:val="18"/>
              </w:rPr>
              <w:t>инфор-мации</w:t>
            </w:r>
            <w:proofErr w:type="spellEnd"/>
            <w:r>
              <w:rPr>
                <w:i/>
                <w:color w:val="auto"/>
                <w:sz w:val="18"/>
                <w:szCs w:val="18"/>
              </w:rPr>
              <w:t xml:space="preserve"> по столб-</w:t>
            </w:r>
            <w:proofErr w:type="spellStart"/>
            <w:r>
              <w:rPr>
                <w:i/>
                <w:color w:val="auto"/>
                <w:sz w:val="18"/>
                <w:szCs w:val="18"/>
              </w:rPr>
              <w:t>цам</w:t>
            </w:r>
            <w:proofErr w:type="spellEnd"/>
            <w:r>
              <w:rPr>
                <w:i/>
                <w:color w:val="auto"/>
                <w:sz w:val="18"/>
                <w:szCs w:val="18"/>
              </w:rPr>
              <w:t xml:space="preserve"> «2», «3»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2E5D" w:rsidRPr="00113CAC" w:rsidRDefault="00892E5D" w:rsidP="00892E5D">
            <w:pPr>
              <w:spacing w:after="0" w:line="240" w:lineRule="auto"/>
              <w:ind w:left="0"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auto"/>
                <w:sz w:val="18"/>
                <w:szCs w:val="18"/>
              </w:rPr>
              <w:t>«7» = «5» + «6»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5D" w:rsidRPr="00EA5C57" w:rsidRDefault="00892E5D" w:rsidP="00892E5D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</w:tr>
      <w:tr w:rsidR="009E1B1C" w:rsidRPr="00EA5C57" w:rsidTr="009E1B1C">
        <w:trPr>
          <w:trHeight w:val="3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1C" w:rsidRPr="00EA5C57" w:rsidRDefault="009E1B1C" w:rsidP="009E1B1C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EA5C57">
              <w:rPr>
                <w:color w:val="auto"/>
                <w:sz w:val="18"/>
                <w:szCs w:val="18"/>
              </w:rPr>
              <w:t>Всего к оплате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1C" w:rsidRPr="00EA5C57" w:rsidRDefault="009E1B1C" w:rsidP="009E1B1C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1C" w:rsidRPr="00EA5C57" w:rsidRDefault="009E1B1C" w:rsidP="009E1B1C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1C" w:rsidRPr="00EA5C57" w:rsidRDefault="009E1B1C" w:rsidP="009E1B1C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1C" w:rsidRPr="00EA5C57" w:rsidRDefault="009E1B1C" w:rsidP="009E1B1C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B1C" w:rsidRPr="00EA5C57" w:rsidRDefault="009E1B1C" w:rsidP="009E1B1C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1B1C" w:rsidRPr="00EA5C57" w:rsidRDefault="009E1B1C" w:rsidP="009E1B1C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1B1C" w:rsidRPr="00EA5C57" w:rsidRDefault="00892E5D" w:rsidP="00892E5D">
            <w:p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Расчёт </w:t>
            </w:r>
            <w:proofErr w:type="spellStart"/>
            <w:proofErr w:type="gramStart"/>
            <w:r>
              <w:rPr>
                <w:sz w:val="18"/>
                <w:szCs w:val="18"/>
              </w:rPr>
              <w:t>осуществля-ется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сложе-</w:t>
            </w:r>
            <w:r>
              <w:rPr>
                <w:sz w:val="18"/>
                <w:szCs w:val="18"/>
              </w:rPr>
              <w:lastRenderedPageBreak/>
              <w:t>нием</w:t>
            </w:r>
            <w:proofErr w:type="spellEnd"/>
            <w:r>
              <w:rPr>
                <w:sz w:val="18"/>
                <w:szCs w:val="18"/>
              </w:rPr>
              <w:t xml:space="preserve"> сумм из столбца «7»</w:t>
            </w:r>
          </w:p>
        </w:tc>
      </w:tr>
      <w:tr w:rsidR="009E1B1C" w:rsidRPr="00EA5C57" w:rsidTr="00767FCC">
        <w:trPr>
          <w:trHeight w:val="360"/>
        </w:trPr>
        <w:tc>
          <w:tcPr>
            <w:tcW w:w="10918" w:type="dxa"/>
            <w:gridSpan w:val="1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E1B1C" w:rsidRPr="00EA5C57" w:rsidRDefault="009E1B1C" w:rsidP="009E1B1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EA5C57">
              <w:rPr>
                <w:color w:val="auto"/>
                <w:szCs w:val="20"/>
              </w:rPr>
              <w:lastRenderedPageBreak/>
              <w:t>Собственники помещений в многоквартирном доме, несвоевременно и (или) не полностью уплатившие взносы на капитальный ремонт, обязаны уплатить в фонд</w:t>
            </w:r>
            <w:r w:rsidR="00BD6BB5">
              <w:rPr>
                <w:color w:val="auto"/>
                <w:szCs w:val="20"/>
              </w:rPr>
              <w:t xml:space="preserve"> </w:t>
            </w:r>
          </w:p>
        </w:tc>
      </w:tr>
      <w:tr w:rsidR="009E1B1C" w:rsidRPr="00EA5C57" w:rsidTr="00767FCC">
        <w:trPr>
          <w:trHeight w:val="360"/>
        </w:trPr>
        <w:tc>
          <w:tcPr>
            <w:tcW w:w="9634" w:type="dxa"/>
            <w:gridSpan w:val="15"/>
            <w:shd w:val="clear" w:color="auto" w:fill="auto"/>
            <w:noWrap/>
            <w:hideMark/>
          </w:tcPr>
          <w:p w:rsidR="009E1B1C" w:rsidRPr="00EA5C57" w:rsidRDefault="009E1B1C" w:rsidP="009E1B1C">
            <w:pPr>
              <w:spacing w:after="0" w:line="240" w:lineRule="auto"/>
              <w:ind w:left="0" w:firstLine="0"/>
              <w:jc w:val="left"/>
              <w:rPr>
                <w:szCs w:val="20"/>
              </w:rPr>
            </w:pPr>
            <w:r w:rsidRPr="00EA5C57">
              <w:rPr>
                <w:color w:val="auto"/>
                <w:szCs w:val="20"/>
              </w:rPr>
              <w:t>капитального ремонта пени в размере одной трехсотой ставки рефинансирования Центрального банка Российской Федерации (ст. 155 ЖК РФ)</w:t>
            </w:r>
          </w:p>
        </w:tc>
        <w:tc>
          <w:tcPr>
            <w:tcW w:w="1284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9E1B1C" w:rsidRPr="00EA5C57" w:rsidRDefault="009E1B1C" w:rsidP="009E1B1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E1B1C" w:rsidRPr="00EA5C57" w:rsidTr="00767FCC">
        <w:trPr>
          <w:trHeight w:val="360"/>
        </w:trPr>
        <w:tc>
          <w:tcPr>
            <w:tcW w:w="10918" w:type="dxa"/>
            <w:gridSpan w:val="17"/>
            <w:shd w:val="clear" w:color="auto" w:fill="auto"/>
            <w:noWrap/>
            <w:hideMark/>
          </w:tcPr>
          <w:p w:rsidR="009E1B1C" w:rsidRDefault="009E1B1C" w:rsidP="009E1B1C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  <w:r w:rsidRPr="00EA5C57">
              <w:rPr>
                <w:color w:val="auto"/>
                <w:szCs w:val="20"/>
              </w:rPr>
              <w:t>*Пени - проценты, подлежащие уплате в связи с ненадлежащим исполнением обязанности по уплате взносов на капитальный ремонт.</w:t>
            </w:r>
          </w:p>
          <w:p w:rsidR="009E1B1C" w:rsidRDefault="009E1B1C" w:rsidP="009E1B1C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  <w:r w:rsidRPr="00EA5C57">
              <w:rPr>
                <w:color w:val="auto"/>
                <w:szCs w:val="20"/>
              </w:rPr>
              <w:t xml:space="preserve">По вопросам обращаться по адресу: </w:t>
            </w:r>
            <w:r>
              <w:rPr>
                <w:color w:val="auto"/>
                <w:szCs w:val="20"/>
              </w:rPr>
              <w:t xml:space="preserve">г. </w:t>
            </w:r>
            <w:r w:rsidRPr="00EA5C57">
              <w:rPr>
                <w:color w:val="auto"/>
                <w:szCs w:val="20"/>
              </w:rPr>
              <w:t>Иркутск, ул.</w:t>
            </w:r>
            <w:r>
              <w:rPr>
                <w:color w:val="auto"/>
                <w:szCs w:val="20"/>
              </w:rPr>
              <w:t xml:space="preserve"> </w:t>
            </w:r>
            <w:r w:rsidRPr="00EA5C57">
              <w:rPr>
                <w:color w:val="auto"/>
                <w:szCs w:val="20"/>
              </w:rPr>
              <w:t>Свердлова, 10.</w:t>
            </w:r>
            <w:r>
              <w:rPr>
                <w:color w:val="auto"/>
                <w:szCs w:val="20"/>
              </w:rPr>
              <w:t xml:space="preserve">  </w:t>
            </w:r>
            <w:proofErr w:type="spellStart"/>
            <w:r w:rsidRPr="00EA5C57">
              <w:rPr>
                <w:color w:val="auto"/>
                <w:szCs w:val="20"/>
              </w:rPr>
              <w:t>Пн-Пт</w:t>
            </w:r>
            <w:proofErr w:type="spellEnd"/>
            <w:r w:rsidRPr="00EA5C57">
              <w:rPr>
                <w:color w:val="auto"/>
                <w:szCs w:val="20"/>
              </w:rPr>
              <w:t xml:space="preserve"> с 9-00 до 18-00, обед 13-00 до 14-</w:t>
            </w:r>
            <w:r>
              <w:rPr>
                <w:color w:val="auto"/>
                <w:szCs w:val="20"/>
              </w:rPr>
              <w:t>00</w:t>
            </w:r>
          </w:p>
          <w:p w:rsidR="009E1B1C" w:rsidRPr="00EA5C57" w:rsidRDefault="009E1B1C" w:rsidP="009E1B1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A5C57">
              <w:rPr>
                <w:color w:val="auto"/>
                <w:szCs w:val="20"/>
              </w:rPr>
              <w:t xml:space="preserve">Адрес сайта: www.fkr38.ru </w:t>
            </w:r>
          </w:p>
        </w:tc>
      </w:tr>
      <w:tr w:rsidR="009E1B1C" w:rsidRPr="003D24FC" w:rsidTr="00B22BBC">
        <w:trPr>
          <w:gridAfter w:val="1"/>
          <w:wAfter w:w="452" w:type="dxa"/>
          <w:trHeight w:val="360"/>
        </w:trPr>
        <w:tc>
          <w:tcPr>
            <w:tcW w:w="104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1B1C" w:rsidRPr="003D24FC" w:rsidRDefault="009E1B1C" w:rsidP="009E1B1C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9E1B1C" w:rsidRPr="003D24FC" w:rsidTr="00B22BBC">
        <w:trPr>
          <w:gridAfter w:val="1"/>
          <w:wAfter w:w="452" w:type="dxa"/>
          <w:trHeight w:val="390"/>
        </w:trPr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B1C" w:rsidRPr="003D24FC" w:rsidRDefault="009E1B1C" w:rsidP="009E1B1C">
            <w:pPr>
              <w:spacing w:after="0" w:line="240" w:lineRule="auto"/>
              <w:ind w:left="0" w:firstLineChars="300" w:firstLine="720"/>
              <w:jc w:val="left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B1C" w:rsidRPr="003D24FC" w:rsidRDefault="009E1B1C" w:rsidP="009E1B1C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B1C" w:rsidRPr="003D24FC" w:rsidRDefault="009E1B1C" w:rsidP="009E1B1C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B1C" w:rsidRPr="003D24FC" w:rsidRDefault="009E1B1C" w:rsidP="009E1B1C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B1C" w:rsidRPr="003D24FC" w:rsidRDefault="009E1B1C" w:rsidP="009E1B1C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B1C" w:rsidRPr="003D24FC" w:rsidRDefault="009E1B1C" w:rsidP="009E1B1C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B1C" w:rsidRPr="003D24FC" w:rsidRDefault="009E1B1C" w:rsidP="009E1B1C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B1C" w:rsidRPr="003D24FC" w:rsidRDefault="009E1B1C" w:rsidP="009E1B1C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B1C" w:rsidRPr="003D24FC" w:rsidRDefault="009E1B1C" w:rsidP="009E1B1C">
            <w:pPr>
              <w:spacing w:after="0" w:line="240" w:lineRule="auto"/>
              <w:ind w:left="0" w:firstLine="0"/>
              <w:jc w:val="left"/>
              <w:rPr>
                <w:color w:val="auto"/>
                <w:szCs w:val="20"/>
              </w:rPr>
            </w:pPr>
          </w:p>
        </w:tc>
      </w:tr>
      <w:tr w:rsidR="009E1B1C" w:rsidRPr="003D24FC" w:rsidTr="00B22BBC">
        <w:trPr>
          <w:gridAfter w:val="1"/>
          <w:wAfter w:w="452" w:type="dxa"/>
          <w:trHeight w:val="360"/>
        </w:trPr>
        <w:tc>
          <w:tcPr>
            <w:tcW w:w="104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1B1C" w:rsidRPr="003D24FC" w:rsidRDefault="009E1B1C" w:rsidP="009E1B1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AB5FDB" w:rsidRPr="00751760" w:rsidRDefault="00AB5FDB" w:rsidP="00F21CD0">
      <w:pPr>
        <w:spacing w:after="3" w:line="240" w:lineRule="auto"/>
        <w:rPr>
          <w:b/>
          <w:sz w:val="28"/>
          <w:szCs w:val="28"/>
        </w:rPr>
      </w:pPr>
    </w:p>
    <w:sectPr w:rsidR="00AB5FDB" w:rsidRPr="00751760" w:rsidSect="00010D89">
      <w:pgSz w:w="11906" w:h="16838"/>
      <w:pgMar w:top="567" w:right="720" w:bottom="567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453"/>
    <w:multiLevelType w:val="hybridMultilevel"/>
    <w:tmpl w:val="D4600522"/>
    <w:lvl w:ilvl="0" w:tplc="678E10A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526BD6">
      <w:start w:val="1"/>
      <w:numFmt w:val="lowerLetter"/>
      <w:lvlText w:val="%2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E46C68">
      <w:start w:val="1"/>
      <w:numFmt w:val="lowerRoman"/>
      <w:lvlText w:val="%3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FA8E0A">
      <w:start w:val="1"/>
      <w:numFmt w:val="decimal"/>
      <w:lvlText w:val="%4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80573E">
      <w:start w:val="1"/>
      <w:numFmt w:val="lowerLetter"/>
      <w:lvlText w:val="%5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A8630">
      <w:start w:val="1"/>
      <w:numFmt w:val="lowerRoman"/>
      <w:lvlText w:val="%6"/>
      <w:lvlJc w:val="left"/>
      <w:pPr>
        <w:ind w:left="8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3AF764">
      <w:start w:val="1"/>
      <w:numFmt w:val="decimal"/>
      <w:lvlText w:val="%7"/>
      <w:lvlJc w:val="left"/>
      <w:pPr>
        <w:ind w:left="8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22BE5C">
      <w:start w:val="1"/>
      <w:numFmt w:val="lowerLetter"/>
      <w:lvlText w:val="%8"/>
      <w:lvlJc w:val="left"/>
      <w:pPr>
        <w:ind w:left="9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FC3008">
      <w:start w:val="1"/>
      <w:numFmt w:val="lowerRoman"/>
      <w:lvlText w:val="%9"/>
      <w:lvlJc w:val="left"/>
      <w:pPr>
        <w:ind w:left="10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A0482F"/>
    <w:multiLevelType w:val="multilevel"/>
    <w:tmpl w:val="06182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2700"/>
        </w:tabs>
        <w:ind w:left="270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49452A34"/>
    <w:multiLevelType w:val="hybridMultilevel"/>
    <w:tmpl w:val="F5F8CA7A"/>
    <w:lvl w:ilvl="0" w:tplc="C4383EF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48"/>
    <w:rsid w:val="0000611A"/>
    <w:rsid w:val="00010D89"/>
    <w:rsid w:val="00015C53"/>
    <w:rsid w:val="000230D6"/>
    <w:rsid w:val="0003678C"/>
    <w:rsid w:val="00067945"/>
    <w:rsid w:val="000B7BC3"/>
    <w:rsid w:val="000F5935"/>
    <w:rsid w:val="00104382"/>
    <w:rsid w:val="00113CAC"/>
    <w:rsid w:val="00127E95"/>
    <w:rsid w:val="00133D58"/>
    <w:rsid w:val="001533C3"/>
    <w:rsid w:val="00175EC6"/>
    <w:rsid w:val="001A6CB5"/>
    <w:rsid w:val="001B68F9"/>
    <w:rsid w:val="001D2B1F"/>
    <w:rsid w:val="001F06EF"/>
    <w:rsid w:val="00232465"/>
    <w:rsid w:val="00233861"/>
    <w:rsid w:val="00240C6A"/>
    <w:rsid w:val="002C7BFD"/>
    <w:rsid w:val="002D4D14"/>
    <w:rsid w:val="00332114"/>
    <w:rsid w:val="00382F14"/>
    <w:rsid w:val="003A1F9F"/>
    <w:rsid w:val="003D24FC"/>
    <w:rsid w:val="003D2B0F"/>
    <w:rsid w:val="004321DA"/>
    <w:rsid w:val="00442AFC"/>
    <w:rsid w:val="00455C40"/>
    <w:rsid w:val="004634E7"/>
    <w:rsid w:val="00476075"/>
    <w:rsid w:val="00497B24"/>
    <w:rsid w:val="00513C12"/>
    <w:rsid w:val="005438DF"/>
    <w:rsid w:val="00576C59"/>
    <w:rsid w:val="005A44DC"/>
    <w:rsid w:val="00602683"/>
    <w:rsid w:val="00604A26"/>
    <w:rsid w:val="00604A9C"/>
    <w:rsid w:val="006264E7"/>
    <w:rsid w:val="006338B1"/>
    <w:rsid w:val="00671AFB"/>
    <w:rsid w:val="006B0B61"/>
    <w:rsid w:val="00724E51"/>
    <w:rsid w:val="00751760"/>
    <w:rsid w:val="00767FCC"/>
    <w:rsid w:val="00794068"/>
    <w:rsid w:val="007C2EF9"/>
    <w:rsid w:val="00837153"/>
    <w:rsid w:val="00857292"/>
    <w:rsid w:val="00892E5D"/>
    <w:rsid w:val="00892F32"/>
    <w:rsid w:val="008D609B"/>
    <w:rsid w:val="009111B6"/>
    <w:rsid w:val="00931B95"/>
    <w:rsid w:val="00943116"/>
    <w:rsid w:val="0096468A"/>
    <w:rsid w:val="0099506B"/>
    <w:rsid w:val="009C7AEA"/>
    <w:rsid w:val="009D562E"/>
    <w:rsid w:val="009E1B1C"/>
    <w:rsid w:val="00A54CAD"/>
    <w:rsid w:val="00A77D22"/>
    <w:rsid w:val="00A93A81"/>
    <w:rsid w:val="00A96BE2"/>
    <w:rsid w:val="00AA44FA"/>
    <w:rsid w:val="00AB5FDB"/>
    <w:rsid w:val="00AC7F29"/>
    <w:rsid w:val="00B018F0"/>
    <w:rsid w:val="00B07537"/>
    <w:rsid w:val="00B22BBC"/>
    <w:rsid w:val="00B314BF"/>
    <w:rsid w:val="00B43392"/>
    <w:rsid w:val="00B47864"/>
    <w:rsid w:val="00B90FF0"/>
    <w:rsid w:val="00B97448"/>
    <w:rsid w:val="00B97B6E"/>
    <w:rsid w:val="00BD6BB5"/>
    <w:rsid w:val="00C417AA"/>
    <w:rsid w:val="00C729DF"/>
    <w:rsid w:val="00C86337"/>
    <w:rsid w:val="00CB175F"/>
    <w:rsid w:val="00CB198C"/>
    <w:rsid w:val="00D23273"/>
    <w:rsid w:val="00D36B30"/>
    <w:rsid w:val="00DC51E9"/>
    <w:rsid w:val="00DC5E57"/>
    <w:rsid w:val="00E31AE3"/>
    <w:rsid w:val="00E32030"/>
    <w:rsid w:val="00F107F0"/>
    <w:rsid w:val="00F21CD0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EEB91-4B69-4FDA-A7E6-059EB1F7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AFC"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442AFC"/>
    <w:pPr>
      <w:keepNext/>
      <w:keepLines/>
      <w:numPr>
        <w:numId w:val="1"/>
      </w:numPr>
      <w:spacing w:after="14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2AFC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442AF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634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AEA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DC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026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4D4DB8AFB01C49DB99696599EE4BDB261D149AB3E9921BC5543A7113N9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kr38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crso.ru/wp-content/uploads/2014/02/&#1057;&#1090;&#1072;&#1090;&#1100;&#1103;-173..pdf" TargetMode="External"/><Relationship Id="rId11" Type="http://schemas.openxmlformats.org/officeDocument/2006/relationships/hyperlink" Target="mailto:FKR38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560D6F3F270C85C57FE3334C9CA76A9D4A0EE44E9AC274B854F96101671C6126941315D6997F1AE4d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560D6F3F270C85C57FE3334C9CA76A9D4A0EE44E9AC274B854F96101671C6126941315D6997F1AE4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2D821-CE26-4F15-8887-9CB28FE3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Суханкина Ирина Владиславовна</dc:creator>
  <cp:lastModifiedBy>Фонд капитального ремонта 1</cp:lastModifiedBy>
  <cp:revision>3</cp:revision>
  <cp:lastPrinted>2014-09-04T05:29:00Z</cp:lastPrinted>
  <dcterms:created xsi:type="dcterms:W3CDTF">2014-09-04T08:38:00Z</dcterms:created>
  <dcterms:modified xsi:type="dcterms:W3CDTF">2014-09-04T08:52:00Z</dcterms:modified>
</cp:coreProperties>
</file>