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12" w:rsidRPr="0009070F" w:rsidRDefault="006D696D">
      <w:pPr>
        <w:spacing w:before="2400"/>
        <w:jc w:val="center"/>
        <w:rPr>
          <w:lang w:val="ru-RU"/>
        </w:rPr>
      </w:pPr>
      <w:r w:rsidRPr="0009070F">
        <w:rPr>
          <w:b/>
          <w:color w:val="1F4E79"/>
          <w:sz w:val="56"/>
          <w:lang w:val="ru-RU"/>
        </w:rPr>
        <w:t>БИЗНЕС-МОДЕЛЬ</w:t>
      </w:r>
      <w:r w:rsidRPr="0009070F">
        <w:rPr>
          <w:b/>
          <w:color w:val="1F4E79"/>
          <w:sz w:val="56"/>
          <w:lang w:val="ru-RU"/>
        </w:rPr>
        <w:br/>
        <w:t>МУНИЦИПАЛИТЕТА</w:t>
      </w:r>
    </w:p>
    <w:p w:rsidR="000A0F12" w:rsidRPr="0009070F" w:rsidRDefault="006D696D">
      <w:pPr>
        <w:spacing w:before="400"/>
        <w:jc w:val="center"/>
        <w:rPr>
          <w:lang w:val="ru-RU"/>
        </w:rPr>
      </w:pPr>
      <w:r>
        <w:rPr>
          <w:i/>
          <w:color w:val="666666"/>
          <w:sz w:val="32"/>
        </w:rPr>
        <w:t>Business</w:t>
      </w:r>
      <w:r w:rsidRPr="0009070F">
        <w:rPr>
          <w:i/>
          <w:color w:val="666666"/>
          <w:sz w:val="32"/>
          <w:lang w:val="ru-RU"/>
        </w:rPr>
        <w:t xml:space="preserve"> </w:t>
      </w:r>
      <w:r>
        <w:rPr>
          <w:i/>
          <w:color w:val="666666"/>
          <w:sz w:val="32"/>
        </w:rPr>
        <w:t>Model</w:t>
      </w:r>
      <w:r w:rsidRPr="0009070F">
        <w:rPr>
          <w:i/>
          <w:color w:val="666666"/>
          <w:sz w:val="32"/>
          <w:lang w:val="ru-RU"/>
        </w:rPr>
        <w:t xml:space="preserve"> </w:t>
      </w:r>
      <w:r>
        <w:rPr>
          <w:i/>
          <w:color w:val="666666"/>
          <w:sz w:val="32"/>
        </w:rPr>
        <w:t>Canvas</w:t>
      </w:r>
    </w:p>
    <w:p w:rsidR="000A0F12" w:rsidRPr="0009070F" w:rsidRDefault="006D696D">
      <w:pPr>
        <w:spacing w:before="1200"/>
        <w:jc w:val="center"/>
        <w:rPr>
          <w:lang w:val="ru-RU"/>
        </w:rPr>
      </w:pPr>
      <w:r w:rsidRPr="0009070F">
        <w:rPr>
          <w:b/>
          <w:color w:val="2E75B6"/>
          <w:sz w:val="36"/>
          <w:lang w:val="ru-RU"/>
        </w:rPr>
        <w:t>Ангарский городской округ</w:t>
      </w:r>
    </w:p>
    <w:p w:rsidR="000A0F12" w:rsidRPr="0009070F" w:rsidRDefault="006D696D">
      <w:pPr>
        <w:spacing w:before="200"/>
        <w:jc w:val="center"/>
        <w:rPr>
          <w:lang w:val="ru-RU"/>
        </w:rPr>
      </w:pPr>
      <w:r w:rsidRPr="0009070F">
        <w:rPr>
          <w:color w:val="999999"/>
          <w:sz w:val="24"/>
          <w:lang w:val="ru-RU"/>
        </w:rPr>
        <w:t>Иркутская область, Россия</w:t>
      </w:r>
    </w:p>
    <w:p w:rsidR="000A0F12" w:rsidRPr="0009070F" w:rsidRDefault="006D696D">
      <w:pPr>
        <w:spacing w:before="2400"/>
        <w:jc w:val="center"/>
        <w:rPr>
          <w:lang w:val="ru-RU"/>
        </w:rPr>
      </w:pPr>
      <w:r w:rsidRPr="0009070F">
        <w:rPr>
          <w:color w:val="999999"/>
          <w:lang w:val="ru-RU"/>
        </w:rPr>
        <w:t>Сентябрь 2026</w:t>
      </w:r>
    </w:p>
    <w:p w:rsidR="000A0F12" w:rsidRPr="0009070F" w:rsidRDefault="006D696D">
      <w:pPr>
        <w:rPr>
          <w:lang w:val="ru-RU"/>
        </w:rPr>
      </w:pPr>
      <w:r w:rsidRPr="0009070F">
        <w:rPr>
          <w:lang w:val="ru-RU"/>
        </w:rPr>
        <w:br w:type="page"/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lastRenderedPageBreak/>
        <w:t>Содержание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09070F">
        <w:rPr>
          <w:lang w:val="ru-RU"/>
        </w:rPr>
        <w:t xml:space="preserve">1. </w:t>
      </w:r>
      <w:r w:rsidRPr="008F6984">
        <w:rPr>
          <w:sz w:val="24"/>
          <w:szCs w:val="24"/>
          <w:lang w:val="ru-RU"/>
        </w:rPr>
        <w:t>Назначение документа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2. Контекст Ангарского городского округа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3. </w:t>
      </w:r>
      <w:r w:rsidRPr="008F6984">
        <w:rPr>
          <w:sz w:val="24"/>
          <w:szCs w:val="24"/>
        </w:rPr>
        <w:t>Business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Model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 xml:space="preserve"> — Ангарск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4. Разбор по блокам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4.1. Ключевые партнёры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4.2. Ключевые виды деятельности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4.3. Ценностное предложение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4.4. Отношения с «клиентами»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4.5. Сегменты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4.6. Ключевые ресурсы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4.7. Структура затрат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4.8. Потоки доходов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5. Сводная таблица: провалы и покрытие программами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6. Главные выводы и рекомендации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7. Источники данных</w:t>
      </w:r>
    </w:p>
    <w:p w:rsidR="000A0F12" w:rsidRPr="007112EE" w:rsidRDefault="006D696D">
      <w:pPr>
        <w:pStyle w:val="1"/>
        <w:rPr>
          <w:lang w:val="ru-RU"/>
        </w:rPr>
      </w:pPr>
      <w:r w:rsidRPr="007112EE">
        <w:rPr>
          <w:rFonts w:ascii="Calibri" w:hAnsi="Calibri"/>
          <w:color w:val="1F4E79"/>
          <w:lang w:val="ru-RU"/>
        </w:rPr>
        <w:t>1. Назначение документа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Документ представляет адаптацию шаблона </w:t>
      </w:r>
      <w:r w:rsidRPr="008F6984">
        <w:rPr>
          <w:sz w:val="24"/>
          <w:szCs w:val="24"/>
        </w:rPr>
        <w:t>Business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Model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 xml:space="preserve"> </w:t>
      </w:r>
      <w:proofErr w:type="spellStart"/>
      <w:r w:rsidRPr="008F6984">
        <w:rPr>
          <w:sz w:val="24"/>
          <w:szCs w:val="24"/>
          <w:lang w:val="ru-RU"/>
        </w:rPr>
        <w:t>Остервальдера</w:t>
      </w:r>
      <w:proofErr w:type="spellEnd"/>
      <w:r w:rsidRPr="008F6984">
        <w:rPr>
          <w:sz w:val="24"/>
          <w:szCs w:val="24"/>
          <w:lang w:val="ru-RU"/>
        </w:rPr>
        <w:t xml:space="preserve"> для Ангарского городского округа (АГО). Цель — дать системную картину того, как устроена «бизнес-модель» муниципалитета: какие ресурсы есть, какую ценность территория создаёт для жителей, бизнеса и инвесторов, как формируются доходы и на что идут расходы. На основе этой картины определяются провалы и точки роста, а также привязка муниципальных программ к конкретным блокам модели.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Базовая модель для АГО — коммунально-рентная (по классификации Воронина) с элементами </w:t>
      </w:r>
      <w:proofErr w:type="spellStart"/>
      <w:r w:rsidRPr="008F6984">
        <w:rPr>
          <w:sz w:val="24"/>
          <w:szCs w:val="24"/>
          <w:lang w:val="ru-RU"/>
        </w:rPr>
        <w:t>муниципально</w:t>
      </w:r>
      <w:proofErr w:type="spellEnd"/>
      <w:r w:rsidRPr="008F6984">
        <w:rPr>
          <w:sz w:val="24"/>
          <w:szCs w:val="24"/>
          <w:lang w:val="ru-RU"/>
        </w:rPr>
        <w:t xml:space="preserve">-рентной, дополненная </w:t>
      </w:r>
      <w:proofErr w:type="spellStart"/>
      <w:r w:rsidRPr="008F6984">
        <w:rPr>
          <w:sz w:val="24"/>
          <w:szCs w:val="24"/>
          <w:lang w:val="ru-RU"/>
        </w:rPr>
        <w:t>проактивной</w:t>
      </w:r>
      <w:proofErr w:type="spellEnd"/>
      <w:r w:rsidRPr="008F6984">
        <w:rPr>
          <w:sz w:val="24"/>
          <w:szCs w:val="24"/>
          <w:lang w:val="ru-RU"/>
        </w:rPr>
        <w:t xml:space="preserve"> моделью взаимодействия с бизнесом («добрый сосед») и управленческим слоем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>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2. Контекст Ангарского городского округа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Экономика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Основа — нефтепереработка и нефтехимия (АО «АНХК», завод полимеров), атомная промышленность (АО «АЭХК»), цемент (АО «</w:t>
      </w:r>
      <w:proofErr w:type="spellStart"/>
      <w:r w:rsidRPr="008F6984">
        <w:rPr>
          <w:sz w:val="24"/>
          <w:szCs w:val="24"/>
          <w:lang w:val="ru-RU"/>
        </w:rPr>
        <w:t>Ангарскцемент</w:t>
      </w:r>
      <w:proofErr w:type="spellEnd"/>
      <w:r w:rsidRPr="008F6984">
        <w:rPr>
          <w:sz w:val="24"/>
          <w:szCs w:val="24"/>
          <w:lang w:val="ru-RU"/>
        </w:rPr>
        <w:t>»), пластик (АО «Пластик»), трубопроводный транспорт (</w:t>
      </w:r>
      <w:proofErr w:type="spellStart"/>
      <w:r w:rsidRPr="008F6984">
        <w:rPr>
          <w:sz w:val="24"/>
          <w:szCs w:val="24"/>
          <w:lang w:val="ru-RU"/>
        </w:rPr>
        <w:t>Транснефть</w:t>
      </w:r>
      <w:proofErr w:type="spellEnd"/>
      <w:r w:rsidRPr="008F6984">
        <w:rPr>
          <w:sz w:val="24"/>
          <w:szCs w:val="24"/>
          <w:lang w:val="ru-RU"/>
        </w:rPr>
        <w:t>-Восток). Обрабатывающие производства дают более 71% отгрузки, из них 74% — нефтепродукты, ядерные материалы, химия и пластмассы. Совокупная выручка крупных предприятий — около 216 млрд</w:t>
      </w:r>
      <w:r w:rsid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рублей.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lastRenderedPageBreak/>
        <w:t>Бюджет 2026 года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Доходы — 9,19 млрд</w:t>
      </w:r>
      <w:r w:rsidR="008F6984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рублей, расходы — 9,57 млрд</w:t>
      </w:r>
      <w:r w:rsidR="007112EE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>, дефицит — 379 млн. Около 59% доходов — межбюджетные трансферты (5,4 млрд</w:t>
      </w:r>
      <w:r w:rsidR="007112EE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из 9,19). Из собственных налоговых доходов ~61% — НДФЛ. Муниципалитет сильно зависит и от трансфертов, и от зарплат на нескольких крупных предприятиях.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Муниципальная собственность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МУП «Ангарский Водоканал», муниципальные учреждения, земельные участки и нежилые помещения в казне. Действует программа «Управление муниципальной собственностью» на 2026–2030 годы. Муниципальных предприятий мало — полноценной </w:t>
      </w:r>
      <w:proofErr w:type="spellStart"/>
      <w:r w:rsidRPr="008F6984">
        <w:rPr>
          <w:sz w:val="24"/>
          <w:szCs w:val="24"/>
          <w:lang w:val="ru-RU"/>
        </w:rPr>
        <w:t>муниципально</w:t>
      </w:r>
      <w:proofErr w:type="spellEnd"/>
      <w:r w:rsidRPr="008F6984">
        <w:rPr>
          <w:sz w:val="24"/>
          <w:szCs w:val="24"/>
          <w:lang w:val="ru-RU"/>
        </w:rPr>
        <w:t>-рентной модели пока не получается.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Соглашения с бизнесом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Действует 131+ соглашение о социально-экономическом сотрудничестве с предприятиями. Компании берут на себя социальные обязательства — выплаты работникам, помощь пенсионерам, благоустройство. Текущая модель — ближе к «станции социальной помощи», чем к «доброму соседу».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 xml:space="preserve">3. </w:t>
      </w:r>
      <w:r>
        <w:rPr>
          <w:rFonts w:ascii="Calibri" w:hAnsi="Calibri"/>
          <w:color w:val="1F4E79"/>
        </w:rPr>
        <w:t>Business</w:t>
      </w:r>
      <w:r w:rsidRPr="0009070F">
        <w:rPr>
          <w:rFonts w:ascii="Calibri" w:hAnsi="Calibri"/>
          <w:color w:val="1F4E79"/>
          <w:lang w:val="ru-RU"/>
        </w:rPr>
        <w:t xml:space="preserve"> </w:t>
      </w:r>
      <w:r>
        <w:rPr>
          <w:rFonts w:ascii="Calibri" w:hAnsi="Calibri"/>
          <w:color w:val="1F4E79"/>
        </w:rPr>
        <w:t>Model</w:t>
      </w:r>
      <w:r w:rsidRPr="0009070F">
        <w:rPr>
          <w:rFonts w:ascii="Calibri" w:hAnsi="Calibri"/>
          <w:color w:val="1F4E79"/>
          <w:lang w:val="ru-RU"/>
        </w:rPr>
        <w:t xml:space="preserve"> </w:t>
      </w:r>
      <w:r>
        <w:rPr>
          <w:rFonts w:ascii="Calibri" w:hAnsi="Calibri"/>
          <w:color w:val="1F4E79"/>
        </w:rPr>
        <w:t>Canvas</w:t>
      </w:r>
      <w:r w:rsidRPr="0009070F">
        <w:rPr>
          <w:rFonts w:ascii="Calibri" w:hAnsi="Calibri"/>
          <w:color w:val="1F4E79"/>
          <w:lang w:val="ru-RU"/>
        </w:rPr>
        <w:t xml:space="preserve"> — Ангарск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Классический шаблон </w:t>
      </w:r>
      <w:proofErr w:type="spellStart"/>
      <w:r w:rsidRPr="008F6984">
        <w:rPr>
          <w:sz w:val="24"/>
          <w:szCs w:val="24"/>
          <w:lang w:val="ru-RU"/>
        </w:rPr>
        <w:t>Остервальдера</w:t>
      </w:r>
      <w:proofErr w:type="spellEnd"/>
      <w:r w:rsidRPr="008F6984">
        <w:rPr>
          <w:sz w:val="24"/>
          <w:szCs w:val="24"/>
          <w:lang w:val="ru-RU"/>
        </w:rPr>
        <w:t xml:space="preserve"> из 9 блоков перенастроен для муниципалитета. Вместо «клиентов» — сегменты жителей, бизнеса, инвесторов; вместо «выручки» — потоки доходов бюджета; вместо «продукта» — ценностное предложение территории.</w:t>
      </w:r>
    </w:p>
    <w:tbl>
      <w:tblPr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0A0F12" w:rsidRPr="007112EE">
        <w:trPr>
          <w:jc w:val="center"/>
        </w:trPr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Ключевые партнёры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АНХК (Роснефть)</w:t>
            </w:r>
            <w:r w:rsidRPr="0009070F">
              <w:rPr>
                <w:sz w:val="18"/>
                <w:lang w:val="ru-RU"/>
              </w:rPr>
              <w:br/>
              <w:t>• АЭХК (Росатом)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Ангарскцемент</w:t>
            </w:r>
            <w:proofErr w:type="spellEnd"/>
            <w:r w:rsidRPr="0009070F">
              <w:rPr>
                <w:sz w:val="18"/>
                <w:lang w:val="ru-RU"/>
              </w:rPr>
              <w:br/>
              <w:t>• Пластик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Транснефть</w:t>
            </w:r>
            <w:proofErr w:type="spellEnd"/>
            <w:r w:rsidRPr="0009070F">
              <w:rPr>
                <w:sz w:val="18"/>
                <w:lang w:val="ru-RU"/>
              </w:rPr>
              <w:t>-Восток</w:t>
            </w:r>
            <w:r w:rsidRPr="0009070F">
              <w:rPr>
                <w:sz w:val="18"/>
                <w:lang w:val="ru-RU"/>
              </w:rPr>
              <w:br/>
              <w:t>• Правительство Иркутской области</w:t>
            </w:r>
            <w:r w:rsidRPr="0009070F">
              <w:rPr>
                <w:sz w:val="18"/>
                <w:lang w:val="ru-RU"/>
              </w:rPr>
              <w:br/>
              <w:t>• Корпорация развития региона</w:t>
            </w:r>
            <w:r w:rsidRPr="0009070F">
              <w:rPr>
                <w:sz w:val="18"/>
                <w:lang w:val="ru-RU"/>
              </w:rPr>
              <w:br/>
              <w:t>• 131+ соглашений с бизнесом</w:t>
            </w:r>
            <w:r w:rsidRPr="0009070F">
              <w:rPr>
                <w:sz w:val="18"/>
                <w:lang w:val="ru-RU"/>
              </w:rPr>
              <w:br/>
              <w:t>• НКО, ВУЗы, колледжи</w:t>
            </w:r>
          </w:p>
        </w:tc>
        <w:tc>
          <w:tcPr>
            <w:tcW w:w="2493" w:type="dxa"/>
            <w:shd w:val="clear" w:color="auto" w:fill="D6E4F0"/>
          </w:tcPr>
          <w:p w:rsidR="000A0F12" w:rsidRDefault="006D696D">
            <w:proofErr w:type="spellStart"/>
            <w:r>
              <w:rPr>
                <w:b/>
                <w:color w:val="1F4E79"/>
                <w:sz w:val="20"/>
              </w:rPr>
              <w:t>Ключевые</w:t>
            </w:r>
            <w:proofErr w:type="spellEnd"/>
            <w:r>
              <w:rPr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</w:rPr>
              <w:t>виды</w:t>
            </w:r>
            <w:proofErr w:type="spellEnd"/>
            <w:r>
              <w:rPr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</w:rPr>
              <w:t>деятельности</w:t>
            </w:r>
            <w:proofErr w:type="spellEnd"/>
          </w:p>
        </w:tc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Ценностное предложение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ДЛЯ ЖИТЕЛЕЙ:</w:t>
            </w:r>
            <w:r w:rsidRPr="0009070F">
              <w:rPr>
                <w:sz w:val="18"/>
                <w:lang w:val="ru-RU"/>
              </w:rPr>
              <w:br/>
              <w:t>• Комфортная среда обитания</w:t>
            </w:r>
            <w:r w:rsidRPr="0009070F">
              <w:rPr>
                <w:sz w:val="18"/>
                <w:lang w:val="ru-RU"/>
              </w:rPr>
              <w:br/>
              <w:t>• Рабочие места на крупных предприятиях</w:t>
            </w:r>
            <w:r w:rsidRPr="0009070F">
              <w:rPr>
                <w:sz w:val="18"/>
                <w:lang w:val="ru-RU"/>
              </w:rPr>
              <w:br/>
              <w:t>• Доступность социальных услуг</w:t>
            </w:r>
            <w:r w:rsidRPr="0009070F">
              <w:rPr>
                <w:sz w:val="18"/>
                <w:lang w:val="ru-RU"/>
              </w:rPr>
              <w:br/>
              <w:t>• Безопасность и правопорядок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ДЛЯ БИЗНЕСА:</w:t>
            </w:r>
            <w:r w:rsidRPr="0009070F">
              <w:rPr>
                <w:sz w:val="18"/>
                <w:lang w:val="ru-RU"/>
              </w:rPr>
              <w:br/>
              <w:t>• Подготовленная инфраструктура</w:t>
            </w:r>
            <w:r w:rsidRPr="0009070F">
              <w:rPr>
                <w:sz w:val="18"/>
                <w:lang w:val="ru-RU"/>
              </w:rPr>
              <w:br/>
              <w:t>• Кадры (ВУЗы, колледжи)</w:t>
            </w:r>
            <w:r w:rsidRPr="0009070F">
              <w:rPr>
                <w:sz w:val="18"/>
                <w:lang w:val="ru-RU"/>
              </w:rPr>
              <w:br/>
              <w:t>• Инвестиционный портал (</w:t>
            </w:r>
            <w:r>
              <w:rPr>
                <w:sz w:val="18"/>
              </w:rPr>
              <w:t>RU</w:t>
            </w:r>
            <w:r w:rsidRPr="0009070F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EN</w:t>
            </w:r>
            <w:r w:rsidRPr="0009070F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CN</w:t>
            </w:r>
            <w:r w:rsidRPr="0009070F">
              <w:rPr>
                <w:sz w:val="18"/>
                <w:lang w:val="ru-RU"/>
              </w:rPr>
              <w:t>)</w:t>
            </w:r>
            <w:r w:rsidRPr="0009070F">
              <w:rPr>
                <w:sz w:val="18"/>
                <w:lang w:val="ru-RU"/>
              </w:rPr>
              <w:br/>
              <w:t>• Налоговые льготы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ДЛЯ ИНВЕСТОРОВ:</w:t>
            </w:r>
            <w:r w:rsidRPr="0009070F">
              <w:rPr>
                <w:sz w:val="18"/>
                <w:lang w:val="ru-RU"/>
              </w:rPr>
              <w:br/>
              <w:t>• Земельные участки (после СЗЗ)</w:t>
            </w:r>
            <w:r w:rsidRPr="0009070F">
              <w:rPr>
                <w:sz w:val="18"/>
                <w:lang w:val="ru-RU"/>
              </w:rPr>
              <w:br/>
              <w:t>• Транспортная доступность</w:t>
            </w:r>
            <w:r w:rsidRPr="0009070F">
              <w:rPr>
                <w:sz w:val="18"/>
                <w:lang w:val="ru-RU"/>
              </w:rPr>
              <w:br/>
              <w:t>• Промышленная база</w:t>
            </w:r>
          </w:p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Сегменты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Жители города (~220 тыс.)</w:t>
            </w:r>
            <w:r w:rsidRPr="0009070F">
              <w:rPr>
                <w:sz w:val="18"/>
                <w:lang w:val="ru-RU"/>
              </w:rPr>
              <w:br/>
              <w:t>• Жители внегородских территорий</w:t>
            </w:r>
            <w:r w:rsidRPr="0009070F">
              <w:rPr>
                <w:sz w:val="18"/>
                <w:lang w:val="ru-RU"/>
              </w:rPr>
              <w:br/>
              <w:t xml:space="preserve">  (Мегет, </w:t>
            </w:r>
            <w:proofErr w:type="spellStart"/>
            <w:r w:rsidRPr="0009070F">
              <w:rPr>
                <w:sz w:val="18"/>
                <w:lang w:val="ru-RU"/>
              </w:rPr>
              <w:t>Савватеевка</w:t>
            </w:r>
            <w:proofErr w:type="spellEnd"/>
            <w:r w:rsidRPr="0009070F">
              <w:rPr>
                <w:sz w:val="18"/>
                <w:lang w:val="ru-RU"/>
              </w:rPr>
              <w:t xml:space="preserve">, </w:t>
            </w:r>
            <w:proofErr w:type="spellStart"/>
            <w:r w:rsidRPr="0009070F">
              <w:rPr>
                <w:sz w:val="18"/>
                <w:lang w:val="ru-RU"/>
              </w:rPr>
              <w:t>Одинск</w:t>
            </w:r>
            <w:proofErr w:type="spellEnd"/>
            <w:r w:rsidRPr="0009070F">
              <w:rPr>
                <w:sz w:val="18"/>
                <w:lang w:val="ru-RU"/>
              </w:rPr>
              <w:t>)</w:t>
            </w:r>
            <w:r w:rsidRPr="0009070F">
              <w:rPr>
                <w:sz w:val="18"/>
                <w:lang w:val="ru-RU"/>
              </w:rPr>
              <w:br/>
              <w:t>• Крупный бизнес (5–6 якорных</w:t>
            </w:r>
            <w:r w:rsidRPr="0009070F">
              <w:rPr>
                <w:sz w:val="18"/>
                <w:lang w:val="ru-RU"/>
              </w:rPr>
              <w:br/>
              <w:t xml:space="preserve">  предприятий)</w:t>
            </w:r>
            <w:r w:rsidRPr="0009070F">
              <w:rPr>
                <w:sz w:val="18"/>
                <w:lang w:val="ru-RU"/>
              </w:rPr>
              <w:br/>
              <w:t>• Малый и средний бизнес (3 900+)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Самозанятые</w:t>
            </w:r>
            <w:proofErr w:type="spellEnd"/>
            <w:r w:rsidRPr="0009070F">
              <w:rPr>
                <w:sz w:val="18"/>
                <w:lang w:val="ru-RU"/>
              </w:rPr>
              <w:t xml:space="preserve"> (~21 тыс.)</w:t>
            </w:r>
            <w:r w:rsidRPr="0009070F">
              <w:rPr>
                <w:sz w:val="18"/>
                <w:lang w:val="ru-RU"/>
              </w:rPr>
              <w:br/>
              <w:t>• Инвесторы (внешние)</w:t>
            </w:r>
            <w:r w:rsidRPr="0009070F">
              <w:rPr>
                <w:sz w:val="18"/>
                <w:lang w:val="ru-RU"/>
              </w:rPr>
              <w:br/>
              <w:t>• Туристы</w:t>
            </w:r>
            <w:r w:rsidRPr="0009070F">
              <w:rPr>
                <w:sz w:val="18"/>
                <w:lang w:val="ru-RU"/>
              </w:rPr>
              <w:br/>
              <w:t>• Региональная и федеральная власть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color w:val="B03030"/>
                <w:sz w:val="18"/>
                <w:lang w:val="ru-RU"/>
              </w:rPr>
              <w:t>Слабое место:</w:t>
            </w:r>
            <w:r w:rsidRPr="0009070F">
              <w:rPr>
                <w:color w:val="B03030"/>
                <w:sz w:val="18"/>
                <w:lang w:val="ru-RU"/>
              </w:rPr>
              <w:br/>
              <w:t>Население сокращается</w:t>
            </w:r>
            <w:r w:rsidRPr="0009070F">
              <w:rPr>
                <w:color w:val="B03030"/>
                <w:sz w:val="18"/>
                <w:lang w:val="ru-RU"/>
              </w:rPr>
              <w:br/>
              <w:t>на ~1 000 чел./год.</w:t>
            </w:r>
            <w:r w:rsidRPr="0009070F">
              <w:rPr>
                <w:color w:val="B03030"/>
                <w:sz w:val="18"/>
                <w:lang w:val="ru-RU"/>
              </w:rPr>
              <w:br/>
              <w:t>30,5% МСП — торговля</w:t>
            </w:r>
            <w:r w:rsidRPr="0009070F">
              <w:rPr>
                <w:color w:val="B03030"/>
                <w:sz w:val="18"/>
                <w:lang w:val="ru-RU"/>
              </w:rPr>
              <w:br/>
              <w:t>(</w:t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низкомаржинальный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сектор).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Самозанятые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(~21 тыс.) не</w:t>
            </w:r>
            <w:r w:rsidRPr="0009070F">
              <w:rPr>
                <w:color w:val="B03030"/>
                <w:sz w:val="18"/>
                <w:lang w:val="ru-RU"/>
              </w:rPr>
              <w:br/>
              <w:t>дают НДФЛ в полной мере.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Моноструктурная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зависимость</w:t>
            </w:r>
            <w:r w:rsidRPr="0009070F">
              <w:rPr>
                <w:color w:val="B03030"/>
                <w:sz w:val="18"/>
                <w:lang w:val="ru-RU"/>
              </w:rPr>
              <w:br/>
              <w:t>от 2–3 предприятий.</w:t>
            </w:r>
          </w:p>
        </w:tc>
      </w:tr>
      <w:tr w:rsidR="000A0F12" w:rsidRPr="007112EE">
        <w:trPr>
          <w:jc w:val="center"/>
        </w:trPr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15 муниципальных программ</w:t>
            </w:r>
            <w:r w:rsidRPr="0009070F">
              <w:rPr>
                <w:sz w:val="18"/>
                <w:lang w:val="ru-RU"/>
              </w:rPr>
              <w:br/>
              <w:t>• Образование (59% бюджета)</w:t>
            </w:r>
            <w:r w:rsidRPr="0009070F">
              <w:rPr>
                <w:sz w:val="18"/>
                <w:lang w:val="ru-RU"/>
              </w:rPr>
              <w:br/>
              <w:t>• ЖКХ, дороги, транспорт</w:t>
            </w:r>
            <w:r w:rsidRPr="0009070F">
              <w:rPr>
                <w:sz w:val="18"/>
                <w:lang w:val="ru-RU"/>
              </w:rPr>
              <w:br/>
              <w:t>• Благоустройство («Дворы без ям»)</w:t>
            </w:r>
            <w:r w:rsidRPr="0009070F">
              <w:rPr>
                <w:sz w:val="18"/>
                <w:lang w:val="ru-RU"/>
              </w:rPr>
              <w:br/>
              <w:t>• Социальная поддержка</w:t>
            </w:r>
            <w:r w:rsidRPr="0009070F">
              <w:rPr>
                <w:sz w:val="18"/>
                <w:lang w:val="ru-RU"/>
              </w:rPr>
              <w:br/>
              <w:t>• Культура, спорт, молодёжная политика</w:t>
            </w:r>
            <w:r w:rsidRPr="0009070F">
              <w:rPr>
                <w:sz w:val="18"/>
                <w:lang w:val="ru-RU"/>
              </w:rPr>
              <w:br/>
              <w:t>• Управление имуществом</w:t>
            </w:r>
            <w:r w:rsidRPr="0009070F">
              <w:rPr>
                <w:sz w:val="18"/>
                <w:lang w:val="ru-RU"/>
              </w:rPr>
              <w:br/>
              <w:t>• Инвестиционный портал (3 яз.)</w:t>
            </w:r>
          </w:p>
        </w:tc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</w:tr>
      <w:tr w:rsidR="000A0F12">
        <w:trPr>
          <w:jc w:val="center"/>
        </w:trPr>
        <w:tc>
          <w:tcPr>
            <w:tcW w:w="2493" w:type="dxa"/>
          </w:tcPr>
          <w:p w:rsidR="000A0F12" w:rsidRDefault="006D696D">
            <w:r w:rsidRPr="0009070F">
              <w:rPr>
                <w:color w:val="B03030"/>
                <w:sz w:val="18"/>
                <w:lang w:val="ru-RU"/>
              </w:rPr>
              <w:t>Слабое место:</w:t>
            </w:r>
            <w:r w:rsidRPr="0009070F">
              <w:rPr>
                <w:color w:val="B03030"/>
                <w:sz w:val="18"/>
                <w:lang w:val="ru-RU"/>
              </w:rPr>
              <w:br/>
              <w:t>Нет совместных институтов</w:t>
            </w:r>
            <w:r w:rsidRPr="0009070F">
              <w:rPr>
                <w:color w:val="B03030"/>
                <w:sz w:val="18"/>
                <w:lang w:val="ru-RU"/>
              </w:rPr>
              <w:br/>
              <w:t>развития — фонда территории,</w:t>
            </w:r>
            <w:r w:rsidRPr="0009070F">
              <w:rPr>
                <w:color w:val="B03030"/>
                <w:sz w:val="18"/>
                <w:lang w:val="ru-RU"/>
              </w:rPr>
              <w:br/>
              <w:t>инвестиционного комитета,</w:t>
            </w:r>
            <w:r w:rsidRPr="0009070F">
              <w:rPr>
                <w:color w:val="B03030"/>
                <w:sz w:val="18"/>
                <w:lang w:val="ru-RU"/>
              </w:rPr>
              <w:br/>
              <w:t>кластерного офиса.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>
              <w:rPr>
                <w:color w:val="B03030"/>
                <w:sz w:val="18"/>
              </w:rPr>
              <w:t>Соглашения</w:t>
            </w:r>
            <w:proofErr w:type="spellEnd"/>
            <w:r>
              <w:rPr>
                <w:color w:val="B03030"/>
                <w:sz w:val="18"/>
              </w:rPr>
              <w:t xml:space="preserve"> </w:t>
            </w:r>
            <w:proofErr w:type="spellStart"/>
            <w:r>
              <w:rPr>
                <w:color w:val="B03030"/>
                <w:sz w:val="18"/>
              </w:rPr>
              <w:t>носят</w:t>
            </w:r>
            <w:proofErr w:type="spellEnd"/>
            <w:r>
              <w:rPr>
                <w:color w:val="B03030"/>
                <w:sz w:val="18"/>
              </w:rPr>
              <w:t xml:space="preserve"> </w:t>
            </w:r>
            <w:proofErr w:type="spellStart"/>
            <w:r>
              <w:rPr>
                <w:color w:val="B03030"/>
                <w:sz w:val="18"/>
              </w:rPr>
              <w:t>характер</w:t>
            </w:r>
            <w:proofErr w:type="spellEnd"/>
            <w:r>
              <w:rPr>
                <w:color w:val="B03030"/>
                <w:sz w:val="18"/>
              </w:rPr>
              <w:br/>
            </w:r>
            <w:proofErr w:type="spellStart"/>
            <w:r>
              <w:rPr>
                <w:color w:val="B03030"/>
                <w:sz w:val="18"/>
              </w:rPr>
              <w:t>социальных</w:t>
            </w:r>
            <w:proofErr w:type="spellEnd"/>
            <w:r>
              <w:rPr>
                <w:color w:val="B03030"/>
                <w:sz w:val="18"/>
              </w:rPr>
              <w:t xml:space="preserve"> выплат, а не</w:t>
            </w:r>
            <w:r>
              <w:rPr>
                <w:color w:val="B03030"/>
                <w:sz w:val="18"/>
              </w:rPr>
              <w:br/>
              <w:t>стратегических проектов.</w:t>
            </w:r>
          </w:p>
        </w:tc>
        <w:tc>
          <w:tcPr>
            <w:tcW w:w="2493" w:type="dxa"/>
          </w:tcPr>
          <w:p w:rsidR="000A0F12" w:rsidRDefault="006D696D">
            <w:r w:rsidRPr="0009070F">
              <w:rPr>
                <w:sz w:val="18"/>
                <w:lang w:val="ru-RU"/>
              </w:rPr>
              <w:t>Ключевые ресурсы:</w:t>
            </w:r>
            <w:r w:rsidRPr="0009070F">
              <w:rPr>
                <w:sz w:val="18"/>
                <w:lang w:val="ru-RU"/>
              </w:rPr>
              <w:br/>
              <w:t>• Земля (десятки га после СЗЗ)</w:t>
            </w:r>
            <w:r w:rsidRPr="0009070F">
              <w:rPr>
                <w:sz w:val="18"/>
                <w:lang w:val="ru-RU"/>
              </w:rPr>
              <w:br/>
              <w:t>• Муниципальное имущество</w:t>
            </w:r>
            <w:r w:rsidRPr="0009070F">
              <w:rPr>
                <w:sz w:val="18"/>
                <w:lang w:val="ru-RU"/>
              </w:rPr>
              <w:br/>
              <w:t>• МУП «Водоканал»</w:t>
            </w:r>
            <w:r w:rsidRPr="0009070F">
              <w:rPr>
                <w:sz w:val="18"/>
                <w:lang w:val="ru-RU"/>
              </w:rPr>
              <w:br/>
              <w:t>• Человеческий капитал</w:t>
            </w:r>
            <w:r w:rsidRPr="0009070F">
              <w:rPr>
                <w:sz w:val="18"/>
                <w:lang w:val="ru-RU"/>
              </w:rPr>
              <w:br/>
              <w:t xml:space="preserve">  (квалифицированные рабочие)</w:t>
            </w:r>
            <w:r w:rsidRPr="0009070F">
              <w:rPr>
                <w:sz w:val="18"/>
                <w:lang w:val="ru-RU"/>
              </w:rPr>
              <w:br/>
              <w:t>• Промышленная инфраструктура</w:t>
            </w:r>
            <w:r w:rsidRPr="0009070F">
              <w:rPr>
                <w:sz w:val="18"/>
                <w:lang w:val="ru-RU"/>
              </w:rPr>
              <w:br/>
              <w:t xml:space="preserve">• Бюджет (9,57 </w:t>
            </w:r>
            <w:proofErr w:type="gramStart"/>
            <w:r w:rsidRPr="0009070F">
              <w:rPr>
                <w:sz w:val="18"/>
                <w:lang w:val="ru-RU"/>
              </w:rPr>
              <w:t>млрд</w:t>
            </w:r>
            <w:proofErr w:type="gramEnd"/>
            <w:r w:rsidRPr="0009070F">
              <w:rPr>
                <w:sz w:val="18"/>
                <w:lang w:val="ru-RU"/>
              </w:rPr>
              <w:t xml:space="preserve"> ₽)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lastRenderedPageBreak/>
              <w:t>Слабое место:</w:t>
            </w:r>
            <w:r w:rsidRPr="0009070F">
              <w:rPr>
                <w:sz w:val="18"/>
                <w:lang w:val="ru-RU"/>
              </w:rPr>
              <w:br/>
              <w:t>Рента не используется.</w:t>
            </w:r>
            <w:r w:rsidRPr="0009070F">
              <w:rPr>
                <w:sz w:val="18"/>
                <w:lang w:val="ru-RU"/>
              </w:rPr>
              <w:br/>
            </w:r>
            <w:proofErr w:type="spellStart"/>
            <w:r>
              <w:rPr>
                <w:sz w:val="18"/>
              </w:rPr>
              <w:t>Доходы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имущества</w:t>
            </w:r>
            <w:proofErr w:type="spellEnd"/>
            <w:r>
              <w:rPr>
                <w:sz w:val="18"/>
              </w:rPr>
              <w:t xml:space="preserve"> — 188 </w:t>
            </w:r>
            <w:proofErr w:type="gramStart"/>
            <w:r>
              <w:rPr>
                <w:sz w:val="18"/>
              </w:rPr>
              <w:t>млн</w:t>
            </w:r>
            <w:proofErr w:type="gramEnd"/>
            <w:r>
              <w:rPr>
                <w:sz w:val="18"/>
              </w:rPr>
              <w:br/>
              <w:t>(2% доходов). 1 МУП.</w:t>
            </w:r>
          </w:p>
        </w:tc>
        <w:tc>
          <w:tcPr>
            <w:tcW w:w="2493" w:type="dxa"/>
            <w:vMerge/>
          </w:tcPr>
          <w:p w:rsidR="000A0F12" w:rsidRDefault="000A0F12"/>
        </w:tc>
        <w:tc>
          <w:tcPr>
            <w:tcW w:w="2493" w:type="dxa"/>
            <w:vMerge/>
          </w:tcPr>
          <w:p w:rsidR="000A0F12" w:rsidRDefault="000A0F12"/>
        </w:tc>
      </w:tr>
      <w:tr w:rsidR="000A0F12" w:rsidRPr="007112EE">
        <w:trPr>
          <w:jc w:val="center"/>
        </w:trPr>
        <w:tc>
          <w:tcPr>
            <w:tcW w:w="4986" w:type="dxa"/>
            <w:gridSpan w:val="2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lastRenderedPageBreak/>
              <w:t>Структура затрат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• Образование — 5,4 </w:t>
            </w:r>
            <w:proofErr w:type="gramStart"/>
            <w:r w:rsidRPr="0009070F">
              <w:rPr>
                <w:sz w:val="18"/>
                <w:lang w:val="ru-RU"/>
              </w:rPr>
              <w:t>млрд</w:t>
            </w:r>
            <w:proofErr w:type="gramEnd"/>
            <w:r w:rsidRPr="0009070F">
              <w:rPr>
                <w:sz w:val="18"/>
                <w:lang w:val="ru-RU"/>
              </w:rPr>
              <w:t xml:space="preserve"> (59%)</w:t>
            </w:r>
            <w:r w:rsidRPr="0009070F">
              <w:rPr>
                <w:sz w:val="18"/>
                <w:lang w:val="ru-RU"/>
              </w:rPr>
              <w:br/>
              <w:t>• Дороги — 810 млн</w:t>
            </w:r>
            <w:r w:rsidRPr="0009070F">
              <w:rPr>
                <w:sz w:val="18"/>
                <w:lang w:val="ru-RU"/>
              </w:rPr>
              <w:br/>
              <w:t>• ЖКХ — 350 млн</w:t>
            </w:r>
            <w:r w:rsidRPr="0009070F">
              <w:rPr>
                <w:sz w:val="18"/>
                <w:lang w:val="ru-RU"/>
              </w:rPr>
              <w:br/>
              <w:t>• Социальная поддержка</w:t>
            </w:r>
            <w:r w:rsidRPr="0009070F">
              <w:rPr>
                <w:sz w:val="18"/>
                <w:lang w:val="ru-RU"/>
              </w:rPr>
              <w:br/>
              <w:t>• Культура, спорт</w:t>
            </w:r>
            <w:r w:rsidRPr="0009070F">
              <w:rPr>
                <w:sz w:val="18"/>
                <w:lang w:val="ru-RU"/>
              </w:rPr>
              <w:br/>
              <w:t>• Управление, безопасность</w:t>
            </w:r>
            <w:r w:rsidRPr="0009070F">
              <w:rPr>
                <w:sz w:val="18"/>
                <w:lang w:val="ru-RU"/>
              </w:rPr>
              <w:br/>
              <w:t>• Дефицит — 379 млн ₽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Слабое место:</w:t>
            </w:r>
            <w:r w:rsidRPr="0009070F">
              <w:rPr>
                <w:sz w:val="18"/>
                <w:lang w:val="ru-RU"/>
              </w:rPr>
              <w:br/>
              <w:t>100% процессная часть</w:t>
            </w:r>
            <w:r w:rsidRPr="0009070F">
              <w:rPr>
                <w:sz w:val="18"/>
                <w:lang w:val="ru-RU"/>
              </w:rPr>
              <w:br/>
              <w:t>в большинстве программ.</w:t>
            </w:r>
          </w:p>
        </w:tc>
        <w:tc>
          <w:tcPr>
            <w:tcW w:w="4986" w:type="dxa"/>
            <w:gridSpan w:val="2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Потоки доходов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• НДФЛ — 2 303 </w:t>
            </w:r>
            <w:proofErr w:type="gramStart"/>
            <w:r w:rsidRPr="0009070F">
              <w:rPr>
                <w:sz w:val="18"/>
                <w:lang w:val="ru-RU"/>
              </w:rPr>
              <w:t>млн</w:t>
            </w:r>
            <w:proofErr w:type="gramEnd"/>
            <w:r w:rsidRPr="0009070F">
              <w:rPr>
                <w:sz w:val="18"/>
                <w:lang w:val="ru-RU"/>
              </w:rPr>
              <w:t xml:space="preserve"> (25% всех,</w:t>
            </w:r>
            <w:r w:rsidRPr="0009070F">
              <w:rPr>
                <w:sz w:val="18"/>
                <w:lang w:val="ru-RU"/>
              </w:rPr>
              <w:br/>
              <w:t xml:space="preserve">  61% собственных)</w:t>
            </w:r>
            <w:r w:rsidRPr="0009070F">
              <w:rPr>
                <w:sz w:val="18"/>
                <w:lang w:val="ru-RU"/>
              </w:rPr>
              <w:br/>
              <w:t>• УСН — 722 млн</w:t>
            </w:r>
            <w:r w:rsidRPr="0009070F">
              <w:rPr>
                <w:sz w:val="18"/>
                <w:lang w:val="ru-RU"/>
              </w:rPr>
              <w:br/>
              <w:t>• Налоги на имущество — 325 млн</w:t>
            </w:r>
            <w:r w:rsidRPr="0009070F">
              <w:rPr>
                <w:sz w:val="18"/>
                <w:lang w:val="ru-RU"/>
              </w:rPr>
              <w:br/>
              <w:t>• Доходы от имущества — 188 млн</w:t>
            </w:r>
            <w:r w:rsidRPr="0009070F">
              <w:rPr>
                <w:sz w:val="18"/>
                <w:lang w:val="ru-RU"/>
              </w:rPr>
              <w:br/>
              <w:t>• Межбюджетные трансферты —</w:t>
            </w:r>
            <w:r w:rsidRPr="0009070F">
              <w:rPr>
                <w:sz w:val="18"/>
                <w:lang w:val="ru-RU"/>
              </w:rPr>
              <w:br/>
              <w:t xml:space="preserve">  5 400 млн (59%)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Слабое место:</w:t>
            </w:r>
            <w:r w:rsidRPr="0009070F">
              <w:rPr>
                <w:sz w:val="18"/>
                <w:lang w:val="ru-RU"/>
              </w:rPr>
              <w:br/>
              <w:t>Доля собственных доходов</w:t>
            </w:r>
            <w:r w:rsidRPr="0009070F">
              <w:rPr>
                <w:sz w:val="18"/>
                <w:lang w:val="ru-RU"/>
              </w:rPr>
              <w:br/>
              <w:t>падает: 41,3% → 38,1% (2026–28).</w:t>
            </w:r>
          </w:p>
        </w:tc>
      </w:tr>
    </w:tbl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4. Разбор по блокам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4.1. Ключевые партнёры</w:t>
      </w:r>
    </w:p>
    <w:p w:rsidR="000A0F12" w:rsidRPr="0009070F" w:rsidRDefault="006D696D">
      <w:pPr>
        <w:rPr>
          <w:lang w:val="ru-RU"/>
        </w:rPr>
      </w:pPr>
      <w:r w:rsidRPr="0009070F">
        <w:rPr>
          <w:b/>
          <w:color w:val="999999"/>
          <w:sz w:val="20"/>
          <w:lang w:val="ru-RU"/>
        </w:rPr>
        <w:t>Статус: Точка силы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 xml:space="preserve">Ангарск уникален тем, что у него есть 5–6 якорных предприятий федерального уровня (АНХК/Роснефть, АЭХК/Росатом, </w:t>
      </w:r>
      <w:proofErr w:type="spellStart"/>
      <w:r w:rsidRPr="008F6984">
        <w:rPr>
          <w:sz w:val="24"/>
          <w:szCs w:val="24"/>
          <w:lang w:val="ru-RU"/>
        </w:rPr>
        <w:t>Ангарскцемент</w:t>
      </w:r>
      <w:proofErr w:type="spellEnd"/>
      <w:r w:rsidRPr="008F6984">
        <w:rPr>
          <w:sz w:val="24"/>
          <w:szCs w:val="24"/>
          <w:lang w:val="ru-RU"/>
        </w:rPr>
        <w:t xml:space="preserve">, Пластик, </w:t>
      </w:r>
      <w:proofErr w:type="spellStart"/>
      <w:r w:rsidRPr="008F6984">
        <w:rPr>
          <w:sz w:val="24"/>
          <w:szCs w:val="24"/>
          <w:lang w:val="ru-RU"/>
        </w:rPr>
        <w:t>Транснефть</w:t>
      </w:r>
      <w:proofErr w:type="spellEnd"/>
      <w:r w:rsidRPr="008F6984">
        <w:rPr>
          <w:sz w:val="24"/>
          <w:szCs w:val="24"/>
          <w:lang w:val="ru-RU"/>
        </w:rPr>
        <w:t>-Восток). 131+ соглашений о социально-экономическом партнёрстве — уже неплохая база.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Нет совместных институтов развития — фонда территории, инвестиционного комитета с участием бизнеса, кластерного офиса. Соглашения работают в основном на социальные выплаты и благоустройство (модель «станции социальной помощи»).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«Экономическое развитие и эффективное управление» (частично).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4.2. Ключевые виды деятельности</w:t>
      </w:r>
    </w:p>
    <w:p w:rsidR="000A0F12" w:rsidRPr="0009070F" w:rsidRDefault="006D696D">
      <w:pPr>
        <w:rPr>
          <w:lang w:val="ru-RU"/>
        </w:rPr>
      </w:pPr>
      <w:r w:rsidRPr="0009070F">
        <w:rPr>
          <w:b/>
          <w:color w:val="999999"/>
          <w:sz w:val="20"/>
          <w:lang w:val="ru-RU"/>
        </w:rPr>
        <w:t>Статус: Перегружены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15 муниципальных программ. «Дворы без ям», водовод, инвестиционный портал — конкретные результаты есть.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Образование забирает 59% бюджета (5,4 млрд</w:t>
      </w:r>
      <w:r w:rsidR="0009070F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из 9,57 млрд</w:t>
      </w:r>
      <w:r w:rsidR="007112EE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). Программа «Экономическое развитие» — одна из 15, а должна быть ядром. </w:t>
      </w:r>
      <w:proofErr w:type="gramStart"/>
      <w:r w:rsidRPr="008F6984">
        <w:rPr>
          <w:sz w:val="24"/>
          <w:szCs w:val="24"/>
          <w:lang w:val="ru-RU"/>
        </w:rPr>
        <w:t>Почти нет проектной части — большинство программ процессные (100% процессная часть).</w:t>
      </w:r>
      <w:proofErr w:type="gramEnd"/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«Развитие образования», «Развитие дорожного хозяйства», «Развитие культуры», «Развитие физкультуры и спорта», «Безопасность и правопорядок», «Развитие транспортного комплекса», «Развитие ЖКХ», «Комфортная городская среда», «Молодёжная политика», «Социальная поддержка», «Доступное жильё».</w:t>
      </w:r>
    </w:p>
    <w:p w:rsidR="000A0F12" w:rsidRPr="0009070F" w:rsidRDefault="000A0F12">
      <w:pPr>
        <w:rPr>
          <w:lang w:val="ru-RU"/>
        </w:rPr>
      </w:pP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lastRenderedPageBreak/>
        <w:t>4.3. Ценностное предложение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 xml:space="preserve">Статус: Хорошие декларации, </w:t>
      </w:r>
      <w:proofErr w:type="gramStart"/>
      <w:r w:rsidRPr="008F6984">
        <w:rPr>
          <w:b/>
          <w:color w:val="999999"/>
          <w:sz w:val="24"/>
          <w:szCs w:val="24"/>
          <w:lang w:val="ru-RU"/>
        </w:rPr>
        <w:t>слабая</w:t>
      </w:r>
      <w:proofErr w:type="gramEnd"/>
      <w:r w:rsidRPr="008F6984">
        <w:rPr>
          <w:b/>
          <w:color w:val="999999"/>
          <w:sz w:val="24"/>
          <w:szCs w:val="24"/>
          <w:lang w:val="ru-RU"/>
        </w:rPr>
        <w:t xml:space="preserve"> адресность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Инвестиционный портал работает на 3 языках (</w:t>
      </w:r>
      <w:r w:rsidRPr="008F6984">
        <w:rPr>
          <w:sz w:val="24"/>
          <w:szCs w:val="24"/>
        </w:rPr>
        <w:t>RU</w:t>
      </w:r>
      <w:r w:rsidRPr="008F6984">
        <w:rPr>
          <w:sz w:val="24"/>
          <w:szCs w:val="24"/>
          <w:lang w:val="ru-RU"/>
        </w:rPr>
        <w:t>/</w:t>
      </w:r>
      <w:r w:rsidRPr="008F6984">
        <w:rPr>
          <w:sz w:val="24"/>
          <w:szCs w:val="24"/>
        </w:rPr>
        <w:t>EN</w:t>
      </w:r>
      <w:r w:rsidRPr="008F6984">
        <w:rPr>
          <w:sz w:val="24"/>
          <w:szCs w:val="24"/>
          <w:lang w:val="ru-RU"/>
        </w:rPr>
        <w:t>/</w:t>
      </w:r>
      <w:r w:rsidRPr="008F6984">
        <w:rPr>
          <w:sz w:val="24"/>
          <w:szCs w:val="24"/>
        </w:rPr>
        <w:t>CN</w:t>
      </w:r>
      <w:r w:rsidRPr="008F6984">
        <w:rPr>
          <w:sz w:val="24"/>
          <w:szCs w:val="24"/>
          <w:lang w:val="ru-RU"/>
        </w:rPr>
        <w:t>), есть туристический портал, есть портал для бизнеса. Декларации правильные.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 xml:space="preserve">Ценностное предложение для жителей внегородских территорий (Мегет, </w:t>
      </w:r>
      <w:proofErr w:type="spellStart"/>
      <w:r w:rsidRPr="008F6984">
        <w:rPr>
          <w:sz w:val="24"/>
          <w:szCs w:val="24"/>
          <w:lang w:val="ru-RU"/>
        </w:rPr>
        <w:t>Савватеевка</w:t>
      </w:r>
      <w:proofErr w:type="spellEnd"/>
      <w:r w:rsidRPr="008F6984">
        <w:rPr>
          <w:sz w:val="24"/>
          <w:szCs w:val="24"/>
          <w:lang w:val="ru-RU"/>
        </w:rPr>
        <w:t xml:space="preserve">, </w:t>
      </w:r>
      <w:proofErr w:type="spellStart"/>
      <w:r w:rsidRPr="008F6984">
        <w:rPr>
          <w:sz w:val="24"/>
          <w:szCs w:val="24"/>
          <w:lang w:val="ru-RU"/>
        </w:rPr>
        <w:t>Одинск</w:t>
      </w:r>
      <w:proofErr w:type="spellEnd"/>
      <w:r w:rsidRPr="008F6984">
        <w:rPr>
          <w:sz w:val="24"/>
          <w:szCs w:val="24"/>
          <w:lang w:val="ru-RU"/>
        </w:rPr>
        <w:t>) явно слабее. Программа «Устойчивое развитие внегородских территорий» сокращается с 473 до 186 млн</w:t>
      </w:r>
      <w:r w:rsidR="0009070F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за 3 года. Четвёртый промышленный кластер (</w:t>
      </w:r>
      <w:proofErr w:type="spellStart"/>
      <w:r w:rsidRPr="008F6984">
        <w:rPr>
          <w:sz w:val="24"/>
          <w:szCs w:val="24"/>
          <w:lang w:val="ru-RU"/>
        </w:rPr>
        <w:t>Савватеевский</w:t>
      </w:r>
      <w:proofErr w:type="spellEnd"/>
      <w:r w:rsidRPr="008F6984">
        <w:rPr>
          <w:sz w:val="24"/>
          <w:szCs w:val="24"/>
          <w:lang w:val="ru-RU"/>
        </w:rPr>
        <w:t xml:space="preserve">, </w:t>
      </w:r>
      <w:proofErr w:type="spellStart"/>
      <w:r w:rsidRPr="008F6984">
        <w:rPr>
          <w:sz w:val="24"/>
          <w:szCs w:val="24"/>
          <w:lang w:val="ru-RU"/>
        </w:rPr>
        <w:t>Одинский</w:t>
      </w:r>
      <w:proofErr w:type="spellEnd"/>
      <w:r w:rsidRPr="008F6984">
        <w:rPr>
          <w:sz w:val="24"/>
          <w:szCs w:val="24"/>
          <w:lang w:val="ru-RU"/>
        </w:rPr>
        <w:t>) фактически деградирует в плане муниципальной поддержки.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«Комфортная городская среда», «Доступное жильё», «Устойчивое развитие внегородских территорий».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4.4. Отношения с «клиентами»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>Статус: Есть инструменты, нет системы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Есть МФЦ, публичные слушания, «Деловой Ангарск», инвестиционный совет. Бюджет для граждан публикуется.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 xml:space="preserve">Нет системного механизма обратной связи с жителями по качеству услуг — нет рейтингов удовлетворённости, нет регулярных опросов по программам. Жители воспринимаются как получатели услуг, а не как </w:t>
      </w:r>
      <w:proofErr w:type="spellStart"/>
      <w:r w:rsidRPr="008F6984">
        <w:rPr>
          <w:sz w:val="24"/>
          <w:szCs w:val="24"/>
          <w:lang w:val="ru-RU"/>
        </w:rPr>
        <w:t>соинвесторы</w:t>
      </w:r>
      <w:proofErr w:type="spellEnd"/>
      <w:r w:rsidRPr="008F6984">
        <w:rPr>
          <w:sz w:val="24"/>
          <w:szCs w:val="24"/>
          <w:lang w:val="ru-RU"/>
        </w:rPr>
        <w:t xml:space="preserve"> территории.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Частично МП «Управление муниципальными финансами» (прозрачность бюджета).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4.5. Сегменты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>Статус: Главный риск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 xml:space="preserve">МСП растёт (+319 за год), 3 900+ субъектов. </w:t>
      </w:r>
      <w:proofErr w:type="spellStart"/>
      <w:r w:rsidRPr="008F6984">
        <w:rPr>
          <w:sz w:val="24"/>
          <w:szCs w:val="24"/>
          <w:lang w:val="ru-RU"/>
        </w:rPr>
        <w:t>Самозанятых</w:t>
      </w:r>
      <w:proofErr w:type="spellEnd"/>
      <w:r w:rsidRPr="008F6984">
        <w:rPr>
          <w:sz w:val="24"/>
          <w:szCs w:val="24"/>
          <w:lang w:val="ru-RU"/>
        </w:rPr>
        <w:t xml:space="preserve"> ~21 тысяча.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Население сокращается на ~1 000 человек в год. 30,5% малого бизнеса — торговля (</w:t>
      </w:r>
      <w:proofErr w:type="spellStart"/>
      <w:r w:rsidRPr="008F6984">
        <w:rPr>
          <w:sz w:val="24"/>
          <w:szCs w:val="24"/>
          <w:lang w:val="ru-RU"/>
        </w:rPr>
        <w:t>низкомаржинальный</w:t>
      </w:r>
      <w:proofErr w:type="spellEnd"/>
      <w:r w:rsidRPr="008F6984">
        <w:rPr>
          <w:sz w:val="24"/>
          <w:szCs w:val="24"/>
          <w:lang w:val="ru-RU"/>
        </w:rPr>
        <w:t xml:space="preserve"> сектор). </w:t>
      </w:r>
      <w:proofErr w:type="spellStart"/>
      <w:r w:rsidRPr="008F6984">
        <w:rPr>
          <w:sz w:val="24"/>
          <w:szCs w:val="24"/>
          <w:lang w:val="ru-RU"/>
        </w:rPr>
        <w:t>Самозанятые</w:t>
      </w:r>
      <w:proofErr w:type="spellEnd"/>
      <w:r w:rsidRPr="008F6984">
        <w:rPr>
          <w:sz w:val="24"/>
          <w:szCs w:val="24"/>
          <w:lang w:val="ru-RU"/>
        </w:rPr>
        <w:t xml:space="preserve"> не платят НДФЛ в полной мере. </w:t>
      </w:r>
      <w:proofErr w:type="spellStart"/>
      <w:r w:rsidRPr="008F6984">
        <w:rPr>
          <w:sz w:val="24"/>
          <w:szCs w:val="24"/>
          <w:lang w:val="ru-RU"/>
        </w:rPr>
        <w:t>Моноструктурная</w:t>
      </w:r>
      <w:proofErr w:type="spellEnd"/>
      <w:r w:rsidRPr="008F6984">
        <w:rPr>
          <w:sz w:val="24"/>
          <w:szCs w:val="24"/>
          <w:lang w:val="ru-RU"/>
        </w:rPr>
        <w:t xml:space="preserve"> зависимость — НДФЛ от нескольких крупных предприятий даёт 25% всех доходов бюджета. Если АНХК или АЭХК сокращают ФОТ — бюджет проседает.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«Развитие образования» (кадры для предприятий), МП «Экономическое развитие» (слабо).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4.6. Ключевые ресурсы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 xml:space="preserve">Статус: </w:t>
      </w:r>
      <w:proofErr w:type="spellStart"/>
      <w:r w:rsidRPr="00E672F4">
        <w:rPr>
          <w:b/>
          <w:color w:val="999999"/>
          <w:sz w:val="24"/>
          <w:szCs w:val="24"/>
          <w:lang w:val="ru-RU"/>
        </w:rPr>
        <w:t>Недораскрытая</w:t>
      </w:r>
      <w:proofErr w:type="spellEnd"/>
      <w:r w:rsidRPr="00E672F4">
        <w:rPr>
          <w:b/>
          <w:color w:val="999999"/>
          <w:sz w:val="24"/>
          <w:szCs w:val="24"/>
          <w:lang w:val="ru-RU"/>
        </w:rPr>
        <w:t xml:space="preserve"> рента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>Земля после корректировки СЗЗ АНХК — десятки гектаров, которые можно ввести в оборот. Муниципальное имущество есть. МУП «Водоканал» — единственное значимое муниципальное предприятие. Квалифицированные рабочие кадры.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proofErr w:type="spellStart"/>
      <w:r w:rsidRPr="00E672F4">
        <w:rPr>
          <w:sz w:val="24"/>
          <w:szCs w:val="24"/>
          <w:lang w:val="ru-RU"/>
        </w:rPr>
        <w:t>Муниципально</w:t>
      </w:r>
      <w:proofErr w:type="spellEnd"/>
      <w:r w:rsidRPr="00E672F4">
        <w:rPr>
          <w:sz w:val="24"/>
          <w:szCs w:val="24"/>
          <w:lang w:val="ru-RU"/>
        </w:rPr>
        <w:t>-рентная модель практически не работает. Доходы от использования имущества — 188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(2% доходов). Нет новых МУП, нет концессий в ЖКХ (кроме инвестиционной программы по теплоснабжению), нет коммерческого использования земель.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lastRenderedPageBreak/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муниципальной собственностью», МП «Градостроительная политика».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4.7. Структура затрат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>Статус: Жёсткая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 xml:space="preserve">Бюджет прозрачен — «Бюджет для граждан» публикуется. 15 программ </w:t>
      </w:r>
      <w:proofErr w:type="gramStart"/>
      <w:r w:rsidRPr="00E672F4">
        <w:rPr>
          <w:sz w:val="24"/>
          <w:szCs w:val="24"/>
          <w:lang w:val="ru-RU"/>
        </w:rPr>
        <w:t>структурированы</w:t>
      </w:r>
      <w:proofErr w:type="gramEnd"/>
      <w:r w:rsidRPr="00E672F4">
        <w:rPr>
          <w:sz w:val="24"/>
          <w:szCs w:val="24"/>
          <w:lang w:val="ru-RU"/>
        </w:rPr>
        <w:t>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E672F4">
        <w:rPr>
          <w:sz w:val="24"/>
          <w:szCs w:val="24"/>
          <w:lang w:val="ru-RU"/>
        </w:rPr>
        <w:t>9,57 млрд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расходов при 9,19 </w:t>
      </w:r>
      <w:proofErr w:type="gramStart"/>
      <w:r w:rsidRPr="00E672F4">
        <w:rPr>
          <w:sz w:val="24"/>
          <w:szCs w:val="24"/>
          <w:lang w:val="ru-RU"/>
        </w:rPr>
        <w:t>млрд</w:t>
      </w:r>
      <w:proofErr w:type="gramEnd"/>
      <w:r w:rsidRPr="00E672F4">
        <w:rPr>
          <w:sz w:val="24"/>
          <w:szCs w:val="24"/>
          <w:lang w:val="ru-RU"/>
        </w:rPr>
        <w:t xml:space="preserve"> ₽ доходов. Дефицит 379 млн ₽. 59% доходов — трансферты. Образование — почти 60% расходов. Дороги — 810 млн ₽. Почти нет проектной части — большинство программ процессные (100% процессная часть). Только ЖКХ и «Доступное жильё» имеют проектную составляющую.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муниципальными финансами».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4.8. Потоки доходов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>Статус: Самый уязвимый блок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>НДФЛ — 2 303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₽, УСН — 722 </w:t>
      </w:r>
      <w:proofErr w:type="gramStart"/>
      <w:r w:rsidRPr="00E672F4">
        <w:rPr>
          <w:sz w:val="24"/>
          <w:szCs w:val="24"/>
          <w:lang w:val="ru-RU"/>
        </w:rPr>
        <w:t>млн</w:t>
      </w:r>
      <w:proofErr w:type="gramEnd"/>
      <w:r w:rsidRPr="00E672F4">
        <w:rPr>
          <w:sz w:val="24"/>
          <w:szCs w:val="24"/>
          <w:lang w:val="ru-RU"/>
        </w:rPr>
        <w:t>, налоги на имущество — 325 млн. Структура доходов формируется из нескольких источников.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E672F4">
        <w:rPr>
          <w:sz w:val="24"/>
          <w:szCs w:val="24"/>
          <w:lang w:val="ru-RU"/>
        </w:rPr>
        <w:t>Доля собственных доходов падает с 41,3% (2026) до 38,1% (2028) по прогнозу. Рентные доходы не растут. Новых источников нет. 59% бюджета — трансферты.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муниципальными финансами», МП «Экономическое развитие» (усилить).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5. Сводная таблица: провалы и покрытие программами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1984"/>
        <w:gridCol w:w="2551"/>
        <w:gridCol w:w="2835"/>
        <w:gridCol w:w="2835"/>
      </w:tblGrid>
      <w:tr w:rsidR="000A0F12">
        <w:trPr>
          <w:jc w:val="center"/>
        </w:trPr>
        <w:tc>
          <w:tcPr>
            <w:tcW w:w="1984" w:type="dxa"/>
            <w:shd w:val="clear" w:color="auto" w:fill="1F4E79"/>
          </w:tcPr>
          <w:p w:rsidR="000A0F12" w:rsidRDefault="006D696D">
            <w:proofErr w:type="spellStart"/>
            <w:r>
              <w:rPr>
                <w:b/>
                <w:color w:val="FFFFFF"/>
                <w:sz w:val="18"/>
              </w:rPr>
              <w:t>Блок</w:t>
            </w:r>
            <w:proofErr w:type="spellEnd"/>
            <w:r>
              <w:rPr>
                <w:b/>
                <w:color w:val="FFFFFF"/>
                <w:sz w:val="18"/>
              </w:rPr>
              <w:t xml:space="preserve"> Canvas</w:t>
            </w:r>
          </w:p>
        </w:tc>
        <w:tc>
          <w:tcPr>
            <w:tcW w:w="2551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>Что работает</w:t>
            </w:r>
          </w:p>
        </w:tc>
        <w:tc>
          <w:tcPr>
            <w:tcW w:w="2835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>Что не работает</w:t>
            </w:r>
          </w:p>
        </w:tc>
        <w:tc>
          <w:tcPr>
            <w:tcW w:w="2835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>Какая программа закрывает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Партнёры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131+ соглашений, якорные предприятия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Нет совместных институтов развития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«Экономическое развитие»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Деятельность</w:t>
            </w:r>
          </w:p>
        </w:tc>
        <w:tc>
          <w:tcPr>
            <w:tcW w:w="2551" w:type="dxa"/>
            <w:shd w:val="clear" w:color="auto" w:fill="F0F4F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15 программ, «Дворы без ям», водовод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proofErr w:type="spellStart"/>
            <w:r>
              <w:rPr>
                <w:sz w:val="18"/>
              </w:rPr>
              <w:t>Образование</w:t>
            </w:r>
            <w:proofErr w:type="spellEnd"/>
            <w:r>
              <w:rPr>
                <w:sz w:val="18"/>
              </w:rPr>
              <w:t xml:space="preserve"> = 59% </w:t>
            </w:r>
            <w:proofErr w:type="spellStart"/>
            <w:r>
              <w:rPr>
                <w:sz w:val="18"/>
              </w:rPr>
              <w:t>бюджета</w:t>
            </w:r>
            <w:proofErr w:type="spellEnd"/>
            <w:r>
              <w:rPr>
                <w:sz w:val="18"/>
              </w:rPr>
              <w:t>, нет проектности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«Управление финансами» (реформа)</w:t>
            </w:r>
          </w:p>
        </w:tc>
      </w:tr>
      <w:tr w:rsidR="000A0F12" w:rsidRPr="007112EE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Ценностное предложение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Инвестпортал (3 яз.), инвестсессии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Внегородские территории деградируют</w:t>
            </w:r>
          </w:p>
        </w:tc>
        <w:tc>
          <w:tcPr>
            <w:tcW w:w="2835" w:type="dx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«Устойчивое развитие </w:t>
            </w:r>
            <w:proofErr w:type="gramStart"/>
            <w:r w:rsidRPr="0009070F">
              <w:rPr>
                <w:sz w:val="18"/>
                <w:lang w:val="ru-RU"/>
              </w:rPr>
              <w:t>внегородских</w:t>
            </w:r>
            <w:proofErr w:type="gramEnd"/>
            <w:r w:rsidRPr="0009070F">
              <w:rPr>
                <w:sz w:val="18"/>
                <w:lang w:val="ru-RU"/>
              </w:rPr>
              <w:t xml:space="preserve"> тер-й»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proofErr w:type="spellStart"/>
            <w:r>
              <w:rPr>
                <w:sz w:val="18"/>
              </w:rPr>
              <w:t>Отношения</w:t>
            </w:r>
            <w:proofErr w:type="spellEnd"/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МФЦ, публичные слушания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Нет системной обратной связи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«Управление финансами» (прозрачность)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Сегменты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МСП растёт (+319)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Население −1 000/год, торговля = 30% МСП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«Развитие образования» (кадры)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Ресурсы</w:t>
            </w:r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Земля после СЗЗ, имущество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Рента не используется, 1 МУП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«Управление муниц. собственностью»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Затраты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Бюджет прозрачен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100% процессность программ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«Управление финансами»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Доходы</w:t>
            </w:r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НДФЛ, УСН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Доля собственных доходов падает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«Экономическое развитие» (усилить)</w:t>
            </w:r>
          </w:p>
        </w:tc>
      </w:tr>
    </w:tbl>
    <w:p w:rsidR="000A0F12" w:rsidRDefault="000A0F12"/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lastRenderedPageBreak/>
        <w:t>6. Главные выводы и рекомендации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 xml:space="preserve">Вывод 1. Рентный блок </w:t>
      </w:r>
      <w:proofErr w:type="spellStart"/>
      <w:r w:rsidRPr="0009070F">
        <w:rPr>
          <w:rFonts w:ascii="Calibri" w:hAnsi="Calibri"/>
          <w:color w:val="2E75B6"/>
          <w:lang w:val="ru-RU"/>
        </w:rPr>
        <w:t>недораскрыт</w:t>
      </w:r>
      <w:proofErr w:type="spellEnd"/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Земля после СЗЗ и муниципальное имущество — это ресурсы, которые могут приносить 300–500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дополнительно в год. Но программа «Управление муниципальной собственностью» пока работает в режиме учёта, а не коммерциализации. Рекомендация: переориентировать программу с пассивного учёта на активную коммерциализацию — вовлечение земли в оборот, развитие арендных отношений, оптимизация портфеля МУП, концессии в ЖКХ.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 xml:space="preserve">Вывод 2. Модель «доброго соседа» нужно </w:t>
      </w:r>
      <w:proofErr w:type="spellStart"/>
      <w:r w:rsidRPr="0009070F">
        <w:rPr>
          <w:rFonts w:ascii="Calibri" w:hAnsi="Calibri"/>
          <w:color w:val="2E75B6"/>
          <w:lang w:val="ru-RU"/>
        </w:rPr>
        <w:t>апгрейдить</w:t>
      </w:r>
      <w:proofErr w:type="spellEnd"/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Вместо 131 соглашения о социальных выплатах — 5–7 стратегических проектов с АНХК, АЭХК и </w:t>
      </w:r>
      <w:proofErr w:type="spellStart"/>
      <w:r w:rsidRPr="00E672F4">
        <w:rPr>
          <w:sz w:val="24"/>
          <w:szCs w:val="24"/>
          <w:lang w:val="ru-RU"/>
        </w:rPr>
        <w:t>Ангарскцементом</w:t>
      </w:r>
      <w:proofErr w:type="spellEnd"/>
      <w:r w:rsidRPr="00E672F4">
        <w:rPr>
          <w:sz w:val="24"/>
          <w:szCs w:val="24"/>
          <w:lang w:val="ru-RU"/>
        </w:rPr>
        <w:t>: индустриальный парк глубокой переработки, центр компетенций по нефтехимии, программа подготовки кадров, инфраструктурные проекты (дороги к предприятиям, инженерные сети для новых производств). Развивать корпоративно-муниципальные институты — совместный фонд развития территории, инвестиционный комитет с участием бизнеса.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Вывод 3. Внегородские территории — слепое пятно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Четыре промышленных кластера Ангарска — </w:t>
      </w:r>
      <w:proofErr w:type="gramStart"/>
      <w:r w:rsidRPr="00E672F4">
        <w:rPr>
          <w:sz w:val="24"/>
          <w:szCs w:val="24"/>
          <w:lang w:val="ru-RU"/>
        </w:rPr>
        <w:t>Ангарский</w:t>
      </w:r>
      <w:proofErr w:type="gram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Мегетский</w:t>
      </w:r>
      <w:proofErr w:type="spell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Савватеевский</w:t>
      </w:r>
      <w:proofErr w:type="spell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Одинский</w:t>
      </w:r>
      <w:proofErr w:type="spellEnd"/>
      <w:r w:rsidRPr="00E672F4">
        <w:rPr>
          <w:sz w:val="24"/>
          <w:szCs w:val="24"/>
          <w:lang w:val="ru-RU"/>
        </w:rPr>
        <w:t xml:space="preserve"> — в реальности финансируются по остаточному принципу. Финансирование программы «Устойчивое развитие внегородских территорий» сокращается с 473 до 186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за 3 года. Птицеводческий комплекс в </w:t>
      </w:r>
      <w:proofErr w:type="spellStart"/>
      <w:r w:rsidRPr="00E672F4">
        <w:rPr>
          <w:sz w:val="24"/>
          <w:szCs w:val="24"/>
          <w:lang w:val="ru-RU"/>
        </w:rPr>
        <w:t>Савватеевке</w:t>
      </w:r>
      <w:proofErr w:type="spellEnd"/>
      <w:r w:rsidRPr="00E672F4">
        <w:rPr>
          <w:sz w:val="24"/>
          <w:szCs w:val="24"/>
          <w:lang w:val="ru-RU"/>
        </w:rPr>
        <w:t xml:space="preserve"> — хороший проект, но один проект на тр</w:t>
      </w:r>
      <w:bookmarkStart w:id="0" w:name="_GoBack"/>
      <w:bookmarkEnd w:id="0"/>
      <w:r w:rsidRPr="00E672F4">
        <w:rPr>
          <w:sz w:val="24"/>
          <w:szCs w:val="24"/>
          <w:lang w:val="ru-RU"/>
        </w:rPr>
        <w:t>и территории — мало. Рекомендация: развивать агропромышленные проекты и экотуризм, что даст и НДФЛ, и неналоговые доходы.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B03030"/>
          <w:lang w:val="ru-RU"/>
        </w:rPr>
        <w:t>Главный риск</w:t>
      </w:r>
    </w:p>
    <w:p w:rsidR="000A0F12" w:rsidRPr="00E672F4" w:rsidRDefault="006D696D" w:rsidP="00E672F4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Ангарск — город с </w:t>
      </w:r>
      <w:proofErr w:type="spellStart"/>
      <w:r w:rsidRPr="00E672F4">
        <w:rPr>
          <w:sz w:val="24"/>
          <w:szCs w:val="24"/>
          <w:lang w:val="ru-RU"/>
        </w:rPr>
        <w:t>моноструктурной</w:t>
      </w:r>
      <w:proofErr w:type="spellEnd"/>
      <w:r w:rsidRPr="00E672F4">
        <w:rPr>
          <w:sz w:val="24"/>
          <w:szCs w:val="24"/>
          <w:lang w:val="ru-RU"/>
        </w:rPr>
        <w:t xml:space="preserve"> экономикой: два-три предприятия дают львиную долю налогов. Любая модель здесь должна учитывать, что главное — не «оптимизировать процессы», а диверсифицировать базу: развивать малый и средний бизнес вокруг крупных предприятий (сервис, обслуживание, глубокая переработка), чтобы при любом шоке на АНХК или АЭХК бюджет не рухнул.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7. Источники данных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1. Стратегия социально-экономического развития АГО на 2017–2036 годы (</w:t>
      </w:r>
      <w:proofErr w:type="spellStart"/>
      <w:r w:rsidRPr="00E672F4">
        <w:rPr>
          <w:sz w:val="24"/>
          <w:szCs w:val="24"/>
        </w:rPr>
        <w:t>stratplan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2. Решение Думы АГО о бюджете на 2026–2028 годы (</w:t>
      </w:r>
      <w:r w:rsidRPr="00E672F4">
        <w:rPr>
          <w:sz w:val="24"/>
          <w:szCs w:val="24"/>
        </w:rPr>
        <w:t>duma</w:t>
      </w:r>
      <w:r w:rsidRPr="00E672F4">
        <w:rPr>
          <w:sz w:val="24"/>
          <w:szCs w:val="24"/>
          <w:lang w:val="ru-RU"/>
        </w:rPr>
        <w:t>-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3. Муниципальные программы АГО на 2026–2030 годы (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-</w:t>
      </w:r>
      <w:proofErr w:type="spellStart"/>
      <w:r w:rsidRPr="00E672F4">
        <w:rPr>
          <w:sz w:val="24"/>
          <w:szCs w:val="24"/>
        </w:rPr>
        <w:t>adm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4. Инвестиционный портал Ангарска (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-</w:t>
      </w:r>
      <w:r w:rsidRPr="00E672F4">
        <w:rPr>
          <w:sz w:val="24"/>
          <w:szCs w:val="24"/>
        </w:rPr>
        <w:t>invest</w:t>
      </w:r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5. «Бюджет для граждан» АГО (</w:t>
      </w:r>
      <w:proofErr w:type="spellStart"/>
      <w:r w:rsidRPr="00E672F4">
        <w:rPr>
          <w:sz w:val="24"/>
          <w:szCs w:val="24"/>
        </w:rPr>
        <w:t>openbudget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irkobl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6. Воронин А.Г. Модели муниципального хозяйства (</w:t>
      </w:r>
      <w:proofErr w:type="spellStart"/>
      <w:r w:rsidRPr="00E672F4">
        <w:rPr>
          <w:sz w:val="24"/>
          <w:szCs w:val="24"/>
        </w:rPr>
        <w:t>cyberleninka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7. ЦСР. Модели взаимодействия бизнеса и власти (</w:t>
      </w:r>
      <w:proofErr w:type="spellStart"/>
      <w:r w:rsidRPr="00E672F4">
        <w:rPr>
          <w:sz w:val="24"/>
          <w:szCs w:val="24"/>
        </w:rPr>
        <w:t>csr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8. </w:t>
      </w:r>
      <w:r w:rsidRPr="00E672F4">
        <w:rPr>
          <w:sz w:val="24"/>
          <w:szCs w:val="24"/>
        </w:rPr>
        <w:t>Forbes</w:t>
      </w:r>
      <w:r w:rsidRPr="00E672F4">
        <w:rPr>
          <w:sz w:val="24"/>
          <w:szCs w:val="24"/>
          <w:lang w:val="ru-RU"/>
        </w:rPr>
        <w:t>. Бизнес-подход к управлению регионом (</w:t>
      </w:r>
      <w:proofErr w:type="spellStart"/>
      <w:r w:rsidRPr="00E672F4">
        <w:rPr>
          <w:sz w:val="24"/>
          <w:szCs w:val="24"/>
        </w:rPr>
        <w:t>forbes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9. </w:t>
      </w:r>
      <w:proofErr w:type="spellStart"/>
      <w:proofErr w:type="gramStart"/>
      <w:r w:rsidRPr="00E672F4">
        <w:rPr>
          <w:sz w:val="24"/>
          <w:szCs w:val="24"/>
        </w:rPr>
        <w:t>Cyberleninka</w:t>
      </w:r>
      <w:proofErr w:type="spellEnd"/>
      <w:r w:rsidRPr="00E672F4">
        <w:rPr>
          <w:sz w:val="24"/>
          <w:szCs w:val="24"/>
          <w:lang w:val="ru-RU"/>
        </w:rPr>
        <w:t>.</w:t>
      </w:r>
      <w:proofErr w:type="gramEnd"/>
      <w:r w:rsidRPr="00E672F4">
        <w:rPr>
          <w:sz w:val="24"/>
          <w:szCs w:val="24"/>
          <w:lang w:val="ru-RU"/>
        </w:rPr>
        <w:t xml:space="preserve"> Ангарский городской округ: экономико-географическое развитие</w:t>
      </w:r>
    </w:p>
    <w:p w:rsidR="000A0F12" w:rsidRPr="00E672F4" w:rsidRDefault="006D696D">
      <w:pPr>
        <w:spacing w:after="80"/>
        <w:ind w:left="283"/>
        <w:rPr>
          <w:sz w:val="24"/>
          <w:szCs w:val="24"/>
        </w:rPr>
      </w:pPr>
      <w:r w:rsidRPr="00E672F4">
        <w:rPr>
          <w:sz w:val="24"/>
          <w:szCs w:val="24"/>
        </w:rPr>
        <w:t>10. Interfax-Russia. Новости Ангарска (interfax-russia.ru)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11. Деловой Ангарск. Состояние и развитие бизнеса (</w:t>
      </w:r>
      <w:proofErr w:type="spellStart"/>
      <w:r w:rsidRPr="00E672F4">
        <w:rPr>
          <w:sz w:val="24"/>
          <w:szCs w:val="24"/>
        </w:rPr>
        <w:t>delovojangarsk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09070F" w:rsidRDefault="000A0F12">
      <w:pPr>
        <w:rPr>
          <w:lang w:val="ru-RU"/>
        </w:rPr>
      </w:pPr>
    </w:p>
    <w:p w:rsidR="000A0F12" w:rsidRDefault="006D696D">
      <w:pPr>
        <w:jc w:val="center"/>
      </w:pPr>
      <w:r w:rsidRPr="0009070F">
        <w:rPr>
          <w:i/>
          <w:color w:val="999999"/>
          <w:sz w:val="20"/>
          <w:lang w:val="ru-RU"/>
        </w:rPr>
        <w:t>Документ подготовлен на основе публичных данных.</w:t>
      </w:r>
      <w:r w:rsidRPr="0009070F">
        <w:rPr>
          <w:i/>
          <w:color w:val="999999"/>
          <w:sz w:val="20"/>
          <w:lang w:val="ru-RU"/>
        </w:rPr>
        <w:br/>
      </w:r>
      <w:proofErr w:type="spellStart"/>
      <w:r>
        <w:rPr>
          <w:i/>
          <w:color w:val="999999"/>
          <w:sz w:val="20"/>
        </w:rPr>
        <w:t>Сентябрь</w:t>
      </w:r>
      <w:proofErr w:type="spellEnd"/>
      <w:r>
        <w:rPr>
          <w:i/>
          <w:color w:val="999999"/>
          <w:sz w:val="20"/>
        </w:rPr>
        <w:t xml:space="preserve"> 2026</w:t>
      </w:r>
    </w:p>
    <w:sectPr w:rsidR="000A0F12" w:rsidSect="008F6984">
      <w:pgSz w:w="12240" w:h="15840"/>
      <w:pgMar w:top="720" w:right="720" w:bottom="720" w:left="720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055" w:rsidRDefault="00211055" w:rsidP="0009070F">
      <w:pPr>
        <w:spacing w:after="0" w:line="240" w:lineRule="auto"/>
      </w:pPr>
      <w:r>
        <w:separator/>
      </w:r>
    </w:p>
  </w:endnote>
  <w:endnote w:type="continuationSeparator" w:id="0">
    <w:p w:rsidR="00211055" w:rsidRDefault="00211055" w:rsidP="0009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055" w:rsidRDefault="00211055" w:rsidP="0009070F">
      <w:pPr>
        <w:spacing w:after="0" w:line="240" w:lineRule="auto"/>
      </w:pPr>
      <w:r>
        <w:separator/>
      </w:r>
    </w:p>
  </w:footnote>
  <w:footnote w:type="continuationSeparator" w:id="0">
    <w:p w:rsidR="00211055" w:rsidRDefault="00211055" w:rsidP="00090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070F"/>
    <w:rsid w:val="000A0F12"/>
    <w:rsid w:val="0015074B"/>
    <w:rsid w:val="00211055"/>
    <w:rsid w:val="0029639D"/>
    <w:rsid w:val="00326F90"/>
    <w:rsid w:val="00512F29"/>
    <w:rsid w:val="006D696D"/>
    <w:rsid w:val="007112EE"/>
    <w:rsid w:val="008F6984"/>
    <w:rsid w:val="00AA1D8D"/>
    <w:rsid w:val="00B47730"/>
    <w:rsid w:val="00CB0664"/>
    <w:rsid w:val="00E672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D93E35-5A66-4BD2-B515-0E47E9F0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2010</Words>
  <Characters>11462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Сергей Копылов</cp:lastModifiedBy>
  <cp:revision>5</cp:revision>
  <dcterms:created xsi:type="dcterms:W3CDTF">2013-12-23T23:15:00Z</dcterms:created>
  <dcterms:modified xsi:type="dcterms:W3CDTF">2026-10-04T01:15:00Z</dcterms:modified>
  <cp:category/>
</cp:coreProperties>
</file>